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7CA" w:rsidRDefault="00620BA0" w:rsidP="00620BA0">
      <w:pPr>
        <w:pBdr>
          <w:bottom w:val="single" w:sz="12" w:space="1" w:color="auto"/>
        </w:pBdr>
        <w:jc w:val="center"/>
        <w:rPr>
          <w:b/>
          <w:sz w:val="32"/>
          <w:szCs w:val="32"/>
        </w:rPr>
      </w:pPr>
      <w:r>
        <w:rPr>
          <w:b/>
          <w:sz w:val="32"/>
          <w:szCs w:val="32"/>
        </w:rPr>
        <w:t>ROOM CHANGES</w:t>
      </w:r>
    </w:p>
    <w:p w:rsidR="00620BA0" w:rsidRDefault="00620BA0" w:rsidP="00620BA0">
      <w:pPr>
        <w:rPr>
          <w:b/>
          <w:sz w:val="32"/>
          <w:szCs w:val="32"/>
        </w:rPr>
      </w:pPr>
    </w:p>
    <w:p w:rsidR="00620BA0" w:rsidRDefault="00620BA0" w:rsidP="00620BA0">
      <w:r>
        <w:rPr>
          <w:b/>
          <w:u w:val="single"/>
        </w:rPr>
        <w:t>Effective Date:</w:t>
      </w:r>
      <w:r>
        <w:tab/>
        <w:t>November 2016</w:t>
      </w:r>
    </w:p>
    <w:p w:rsidR="00620BA0" w:rsidRDefault="00620BA0" w:rsidP="00620BA0"/>
    <w:p w:rsidR="00620BA0" w:rsidRDefault="00620BA0" w:rsidP="00620BA0">
      <w:r>
        <w:rPr>
          <w:b/>
          <w:u w:val="single"/>
        </w:rPr>
        <w:t>Policy:</w:t>
      </w:r>
      <w:r>
        <w:tab/>
      </w:r>
      <w:r>
        <w:tab/>
      </w:r>
      <w:r>
        <w:tab/>
        <w:t>To make room changes when requested by the resident or as may become necessary to meet the resident’s medical and nursing care needs.</w:t>
      </w:r>
    </w:p>
    <w:p w:rsidR="00620BA0" w:rsidRDefault="00620BA0" w:rsidP="00620BA0"/>
    <w:p w:rsidR="00620BA0" w:rsidRDefault="00620BA0" w:rsidP="00620BA0">
      <w:pPr>
        <w:rPr>
          <w:b/>
          <w:u w:val="single"/>
        </w:rPr>
      </w:pPr>
      <w:r>
        <w:rPr>
          <w:b/>
          <w:u w:val="single"/>
        </w:rPr>
        <w:t>Policy Specifications:</w:t>
      </w:r>
    </w:p>
    <w:p w:rsidR="00620BA0" w:rsidRDefault="00620BA0" w:rsidP="00620BA0">
      <w:pPr>
        <w:rPr>
          <w:b/>
          <w:u w:val="single"/>
        </w:rPr>
      </w:pPr>
    </w:p>
    <w:p w:rsidR="00620BA0" w:rsidRDefault="00620BA0" w:rsidP="00620BA0">
      <w:pPr>
        <w:pStyle w:val="ListParagraph"/>
        <w:numPr>
          <w:ilvl w:val="0"/>
          <w:numId w:val="1"/>
        </w:numPr>
      </w:pPr>
      <w:r>
        <w:t>The facility will make room to room changes when necessary and as may be requested by the resident, and/or his or her representative, when feasible, however, a resident has the right to refuse to change to another room in the facility, if the purpose of the change is:</w:t>
      </w:r>
    </w:p>
    <w:p w:rsidR="00620BA0" w:rsidRDefault="00620BA0" w:rsidP="00620BA0">
      <w:pPr>
        <w:pStyle w:val="ListParagraph"/>
        <w:numPr>
          <w:ilvl w:val="0"/>
          <w:numId w:val="2"/>
        </w:numPr>
      </w:pPr>
      <w:r>
        <w:t>To relocate a resident of a SNF from the distinct part of the institution that is a SNF to a part of the institution that is not a SNF; or</w:t>
      </w:r>
    </w:p>
    <w:p w:rsidR="00620BA0" w:rsidRDefault="00620BA0" w:rsidP="00620BA0">
      <w:pPr>
        <w:pStyle w:val="ListParagraph"/>
        <w:numPr>
          <w:ilvl w:val="0"/>
          <w:numId w:val="2"/>
        </w:numPr>
      </w:pPr>
      <w:r>
        <w:t>To relocate a resident of an NF to the distinct part of the institution that is a NF to a distinct part of the institution that is a SNF; or</w:t>
      </w:r>
    </w:p>
    <w:p w:rsidR="00620BA0" w:rsidRDefault="00620BA0" w:rsidP="00620BA0">
      <w:pPr>
        <w:pStyle w:val="ListParagraph"/>
        <w:numPr>
          <w:ilvl w:val="0"/>
          <w:numId w:val="2"/>
        </w:numPr>
      </w:pPr>
      <w:r>
        <w:t>Solely for the convenience of staff.</w:t>
      </w:r>
    </w:p>
    <w:p w:rsidR="00620BA0" w:rsidRDefault="00620BA0" w:rsidP="00620BA0">
      <w:pPr>
        <w:pStyle w:val="ListParagraph"/>
        <w:numPr>
          <w:ilvl w:val="0"/>
          <w:numId w:val="1"/>
        </w:numPr>
      </w:pPr>
      <w:r>
        <w:t>Unless medically necessary of for the safety and well-being of the resident(s), a resident will be provided with advance notice of the room change, at least two (2) days before relocation, however, the resident has the right to relocate prior to the expiration of the two (2) day notice.  Such notice will include the reason(s) why the move is recommended.</w:t>
      </w:r>
    </w:p>
    <w:p w:rsidR="00620BA0" w:rsidRDefault="00620BA0" w:rsidP="00620BA0">
      <w:pPr>
        <w:pStyle w:val="ListParagraph"/>
        <w:numPr>
          <w:ilvl w:val="0"/>
          <w:numId w:val="1"/>
        </w:numPr>
      </w:pPr>
      <w:r>
        <w:t>Prior to the room change, the resident, his or her roommate (if any), and the resident’s representative will be provided with information concerning the decision to make the room change.</w:t>
      </w:r>
    </w:p>
    <w:p w:rsidR="00620BA0" w:rsidRDefault="00620BA0" w:rsidP="00620BA0">
      <w:pPr>
        <w:pStyle w:val="ListParagraph"/>
        <w:numPr>
          <w:ilvl w:val="0"/>
          <w:numId w:val="1"/>
        </w:numPr>
      </w:pPr>
      <w:r>
        <w:t>A roommate will be informed of any new transfer into his/her room.  Such information will include why the change is being made and any information that will assist the roommate in accepting his or her new roommate.</w:t>
      </w:r>
    </w:p>
    <w:p w:rsidR="008E72E9" w:rsidRDefault="008E72E9" w:rsidP="00620BA0">
      <w:pPr>
        <w:pStyle w:val="ListParagraph"/>
        <w:numPr>
          <w:ilvl w:val="0"/>
          <w:numId w:val="1"/>
        </w:numPr>
      </w:pPr>
      <w:r>
        <w:t>Room changes are not honored or made based on racial or other forms of discrimination.</w:t>
      </w:r>
    </w:p>
    <w:p w:rsidR="008E72E9" w:rsidRDefault="008E72E9" w:rsidP="00620BA0">
      <w:pPr>
        <w:pStyle w:val="ListParagraph"/>
        <w:numPr>
          <w:ilvl w:val="0"/>
          <w:numId w:val="1"/>
        </w:numPr>
      </w:pPr>
      <w:r>
        <w:t>Documentation of a room change is recorded in the resident’s clinical record.</w:t>
      </w:r>
    </w:p>
    <w:p w:rsidR="008E72E9" w:rsidRPr="00620BA0" w:rsidRDefault="008E72E9" w:rsidP="00620BA0">
      <w:pPr>
        <w:pStyle w:val="ListParagraph"/>
        <w:numPr>
          <w:ilvl w:val="0"/>
          <w:numId w:val="1"/>
        </w:numPr>
      </w:pPr>
      <w:r>
        <w:t>Inquiries concerning room to room changes should be referred to the Administrator.</w:t>
      </w:r>
      <w:bookmarkStart w:id="0" w:name="_GoBack"/>
      <w:bookmarkEnd w:id="0"/>
    </w:p>
    <w:sectPr w:rsidR="008E72E9" w:rsidRPr="00620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82E36"/>
    <w:multiLevelType w:val="hybridMultilevel"/>
    <w:tmpl w:val="59FA5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BB371A"/>
    <w:multiLevelType w:val="hybridMultilevel"/>
    <w:tmpl w:val="957403BA"/>
    <w:lvl w:ilvl="0" w:tplc="FA90F6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BA0"/>
    <w:rsid w:val="00620BA0"/>
    <w:rsid w:val="008E72E9"/>
    <w:rsid w:val="00EB77CA"/>
    <w:rsid w:val="00EF4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AE37A-CF30-4A3C-8B80-A6B5C289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dc:creator>
  <cp:keywords/>
  <dc:description/>
  <cp:lastModifiedBy>ecc</cp:lastModifiedBy>
  <cp:revision>3</cp:revision>
  <dcterms:created xsi:type="dcterms:W3CDTF">2016-12-01T18:02:00Z</dcterms:created>
  <dcterms:modified xsi:type="dcterms:W3CDTF">2016-12-01T18:19:00Z</dcterms:modified>
</cp:coreProperties>
</file>