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D31" w:rsidRPr="00D67E03" w:rsidRDefault="00767D31" w:rsidP="00767D31">
      <w:pPr>
        <w:jc w:val="center"/>
        <w:rPr>
          <w:b/>
        </w:rPr>
      </w:pPr>
      <w:r w:rsidRPr="00D67E03">
        <w:rPr>
          <w:b/>
        </w:rPr>
        <w:t>DON Meeting Minutes 11/11/15</w:t>
      </w:r>
    </w:p>
    <w:p w:rsidR="00D67E03" w:rsidRDefault="00D67E03">
      <w:pPr>
        <w:rPr>
          <w:b/>
        </w:rPr>
      </w:pPr>
    </w:p>
    <w:p w:rsidR="00D67E03" w:rsidRPr="00EB1CE2" w:rsidRDefault="00EB1CE2">
      <w:r>
        <w:rPr>
          <w:b/>
        </w:rPr>
        <w:t xml:space="preserve">Life scan Lab- </w:t>
      </w:r>
      <w:r w:rsidRPr="00EB1CE2">
        <w:t>A1C’s will only be covered every 90 days for residents with controlled diabetes. Facilities need to audit A1C orders to ensure they are not ordered more frequently. For resident with uncontrolled diabetes additional A1C’s can be ordered but you will have to have a signed medical necessity by the physician or the facility will be charged.</w:t>
      </w:r>
    </w:p>
    <w:p w:rsidR="00EB1CE2" w:rsidRDefault="00EB1CE2">
      <w:r w:rsidRPr="00EB1CE2">
        <w:t>Also reviewed multiple examples of how the input of orders into MATRIX is causing missed draws and overdraws. Darria will develop a cheat sheet for nurses explaining these errors.</w:t>
      </w:r>
      <w:r>
        <w:t xml:space="preserve"> </w:t>
      </w:r>
    </w:p>
    <w:p w:rsidR="00EB1CE2" w:rsidRDefault="00EB1CE2">
      <w:r>
        <w:t>There were no concerns related to lab by the DON’s. Great progress.</w:t>
      </w:r>
    </w:p>
    <w:p w:rsidR="00590955" w:rsidRDefault="00EB1CE2">
      <w:pPr>
        <w:rPr>
          <w:b/>
        </w:rPr>
      </w:pPr>
      <w:r w:rsidRPr="00590955">
        <w:rPr>
          <w:b/>
        </w:rPr>
        <w:t>MAC RX-</w:t>
      </w:r>
    </w:p>
    <w:p w:rsidR="00590955" w:rsidRDefault="00590955">
      <w:pPr>
        <w:rPr>
          <w:b/>
        </w:rPr>
      </w:pPr>
      <w:r>
        <w:rPr>
          <w:b/>
        </w:rPr>
        <w:t xml:space="preserve">Discussed use of totes again. Problem is that drivers are not picking up pharmacy returns. Boxes are often broken down and not used for returns. </w:t>
      </w:r>
    </w:p>
    <w:p w:rsidR="00590955" w:rsidRDefault="00590955">
      <w:r>
        <w:rPr>
          <w:b/>
        </w:rPr>
        <w:t xml:space="preserve">Rental equipment- </w:t>
      </w:r>
      <w:r>
        <w:t>TPN/IV pumps. There have been some arguments with pharmacy over these bills. In short this is a primary problem of a pump being discontinued and the nursing staff not notifying pharmacy that it needs to be picked up. Facilities need to improve on this. Pharmacy has created a form for returns.</w:t>
      </w:r>
    </w:p>
    <w:p w:rsidR="00EB1CE2" w:rsidRDefault="00590955">
      <w:r>
        <w:t xml:space="preserve"> Discussed split billing for residents discharged. </w:t>
      </w:r>
    </w:p>
    <w:p w:rsidR="00590955" w:rsidRDefault="00590955">
      <w:r>
        <w:t>Discussed the return of medication too soon when a resident is hospitalized.</w:t>
      </w:r>
    </w:p>
    <w:p w:rsidR="00590955" w:rsidRDefault="00590955">
      <w:r>
        <w:t>Discussed discharging resident’s home with medication and obtaining a telephone order to discharge home with meds. This includes narcotics.</w:t>
      </w:r>
    </w:p>
    <w:p w:rsidR="00590955" w:rsidRPr="00590955" w:rsidRDefault="00590955">
      <w:pPr>
        <w:rPr>
          <w:b/>
          <w:i/>
          <w:u w:val="single"/>
        </w:rPr>
      </w:pPr>
      <w:r>
        <w:t xml:space="preserve">Discussed use of MATRIX CCD (continuity of care document) as best practice for discharge. This document is in terminology that residents and families understand and does not require duplicate work. </w:t>
      </w:r>
      <w:r w:rsidRPr="00590955">
        <w:rPr>
          <w:b/>
          <w:i/>
          <w:u w:val="single"/>
        </w:rPr>
        <w:t>Moving forward all discharges will use this form and the number of pills/tablets being sent will be recorded on the form and faxed to pharmacy. This is a new process and will require training for all charge nurses</w:t>
      </w:r>
      <w:r>
        <w:rPr>
          <w:b/>
          <w:i/>
          <w:u w:val="single"/>
        </w:rPr>
        <w:t>.</w:t>
      </w:r>
      <w:r w:rsidRPr="00590955">
        <w:rPr>
          <w:b/>
          <w:i/>
          <w:u w:val="single"/>
        </w:rPr>
        <w:t xml:space="preserve"> </w:t>
      </w:r>
    </w:p>
    <w:p w:rsidR="00EB1CE2" w:rsidRDefault="00EB1CE2">
      <w:pPr>
        <w:rPr>
          <w:b/>
        </w:rPr>
      </w:pPr>
    </w:p>
    <w:p w:rsidR="00EB1CE2" w:rsidRDefault="00EB1CE2">
      <w:pPr>
        <w:rPr>
          <w:b/>
        </w:rPr>
      </w:pPr>
    </w:p>
    <w:p w:rsidR="00D67E03" w:rsidRDefault="00D67E03">
      <w:pPr>
        <w:rPr>
          <w:b/>
        </w:rPr>
      </w:pPr>
    </w:p>
    <w:p w:rsidR="00D67E03" w:rsidRDefault="00D67E03">
      <w:pPr>
        <w:rPr>
          <w:b/>
        </w:rPr>
      </w:pPr>
    </w:p>
    <w:p w:rsidR="00F3603D" w:rsidRDefault="00F3603D">
      <w:r w:rsidRPr="00D67E03">
        <w:rPr>
          <w:b/>
        </w:rPr>
        <w:t>Report task meeting tracking tool</w:t>
      </w:r>
      <w:r>
        <w:t xml:space="preserve"> – DON’s to make recommendations of what is missing or should be added.  After 1</w:t>
      </w:r>
      <w:r w:rsidRPr="00F3603D">
        <w:rPr>
          <w:vertAlign w:val="superscript"/>
        </w:rPr>
        <w:t>st</w:t>
      </w:r>
      <w:r>
        <w:t xml:space="preserve"> of the year we will review again. Due date is 11/24/15 to have rec’s sent in. </w:t>
      </w:r>
    </w:p>
    <w:p w:rsidR="00F3603D" w:rsidRDefault="00F3603D">
      <w:r w:rsidRPr="00D67E03">
        <w:rPr>
          <w:b/>
        </w:rPr>
        <w:t>Maximizing reimbursement</w:t>
      </w:r>
      <w:r>
        <w:t xml:space="preserve"> – med reconciliation is still a problem. Interact has a tool to assist with this. Med Reconciliation can prevent medication errors. Med reconciliation should be done within the first 24 hours of admission/re-admission. Look at what they were on previously, what they were on in the hospital and what they came back on. </w:t>
      </w:r>
    </w:p>
    <w:p w:rsidR="00F3603D" w:rsidRDefault="00F3603D">
      <w:r w:rsidRPr="00193D71">
        <w:rPr>
          <w:b/>
        </w:rPr>
        <w:t xml:space="preserve">Details plans for discharge to community – </w:t>
      </w:r>
      <w:r>
        <w:t xml:space="preserve">paperwork is in Matrix, requires all disciplines. Start upon admission. Review for proper orders, equipment, </w:t>
      </w:r>
      <w:r w:rsidR="001A37F4">
        <w:t>paperwork, continuity of care instructions. If they refuse to take the care instructions, we must mail them to the resident/legal representatio</w:t>
      </w:r>
      <w:r w:rsidR="00193D71">
        <w:t>n. Please note it is never in the best interest for the facility to discharge a resident AMA. The facility should work to ensure the discharge is as safe as possible. Communicate to the resident/family that if they have difficulty at home they are welcome to return. Example: This past month a facility had a new Medicare admission. The family took the resident out on pass (which can be a problem with Medicare coverage). While out on pass the family felt they could assist with the care and the resident could be cared for at home. The family notified the facility. The family attempted to get the meds and hospital paperwork from the facility to facility care. The facility refused saying she left AMA and the resident would need to come in to get the paperwork. This is what should have occurred.</w:t>
      </w:r>
    </w:p>
    <w:p w:rsidR="00193D71" w:rsidRPr="00D67E03" w:rsidRDefault="00193D71" w:rsidP="00193D71">
      <w:pPr>
        <w:pStyle w:val="ListParagraph"/>
        <w:numPr>
          <w:ilvl w:val="0"/>
          <w:numId w:val="1"/>
        </w:numPr>
        <w:rPr>
          <w:i/>
        </w:rPr>
      </w:pPr>
      <w:r w:rsidRPr="00D67E03">
        <w:rPr>
          <w:i/>
        </w:rPr>
        <w:t>The facility should have notified the attending physician, and request a discharge home with meds order. Explain to the physician that home health would be set up.</w:t>
      </w:r>
    </w:p>
    <w:p w:rsidR="00193D71" w:rsidRPr="00D67E03" w:rsidRDefault="00193D71" w:rsidP="00193D71">
      <w:pPr>
        <w:pStyle w:val="ListParagraph"/>
        <w:numPr>
          <w:ilvl w:val="0"/>
          <w:numId w:val="1"/>
        </w:numPr>
        <w:rPr>
          <w:i/>
        </w:rPr>
      </w:pPr>
      <w:r w:rsidRPr="00D67E03">
        <w:rPr>
          <w:i/>
        </w:rPr>
        <w:t xml:space="preserve">The discharge paperwork should have immediately been completed. </w:t>
      </w:r>
    </w:p>
    <w:p w:rsidR="00193D71" w:rsidRPr="00D67E03" w:rsidRDefault="00193D71" w:rsidP="00193D71">
      <w:pPr>
        <w:pStyle w:val="ListParagraph"/>
        <w:numPr>
          <w:ilvl w:val="0"/>
          <w:numId w:val="1"/>
        </w:numPr>
        <w:rPr>
          <w:i/>
        </w:rPr>
      </w:pPr>
      <w:r w:rsidRPr="00D67E03">
        <w:rPr>
          <w:i/>
        </w:rPr>
        <w:t>Set up home health with the family.</w:t>
      </w:r>
    </w:p>
    <w:p w:rsidR="00193D71" w:rsidRPr="00D67E03" w:rsidRDefault="00193D71" w:rsidP="00193D71">
      <w:pPr>
        <w:pStyle w:val="ListParagraph"/>
        <w:numPr>
          <w:ilvl w:val="0"/>
          <w:numId w:val="1"/>
        </w:numPr>
        <w:rPr>
          <w:i/>
        </w:rPr>
      </w:pPr>
      <w:r w:rsidRPr="00D67E03">
        <w:rPr>
          <w:i/>
        </w:rPr>
        <w:t>Have the family and resident come in if possible for discharge instructions and paperwork.</w:t>
      </w:r>
    </w:p>
    <w:p w:rsidR="00D67E03" w:rsidRDefault="00193D71" w:rsidP="00193D71">
      <w:pPr>
        <w:pStyle w:val="ListParagraph"/>
        <w:numPr>
          <w:ilvl w:val="0"/>
          <w:numId w:val="1"/>
        </w:numPr>
        <w:rPr>
          <w:i/>
        </w:rPr>
      </w:pPr>
      <w:r w:rsidRPr="00D67E03">
        <w:rPr>
          <w:i/>
        </w:rPr>
        <w:t>Let them know that if this does not work out at home they are welcome back to the facility.</w:t>
      </w:r>
    </w:p>
    <w:p w:rsidR="00193D71" w:rsidRPr="00D67E03" w:rsidRDefault="00193D71" w:rsidP="00D67E03">
      <w:pPr>
        <w:pStyle w:val="ListParagraph"/>
        <w:ind w:left="1080"/>
        <w:rPr>
          <w:i/>
        </w:rPr>
      </w:pPr>
      <w:r w:rsidRPr="00D67E03">
        <w:rPr>
          <w:i/>
        </w:rPr>
        <w:t xml:space="preserve"> </w:t>
      </w:r>
    </w:p>
    <w:p w:rsidR="00D67E03" w:rsidRDefault="00D67E03">
      <w:r w:rsidRPr="00D67E03">
        <w:rPr>
          <w:u w:val="single"/>
        </w:rPr>
        <w:t>Everything should be done to ensure that resident is safely discharged and does not have a hospitalization within the 30 days of the last hospitalization. All facilities need to drastically improve on the discharge procedures</w:t>
      </w:r>
      <w:r>
        <w:t>.</w:t>
      </w:r>
    </w:p>
    <w:p w:rsidR="001A37F4" w:rsidRDefault="001A37F4">
      <w:r w:rsidRPr="00D67E03">
        <w:rPr>
          <w:b/>
        </w:rPr>
        <w:t>Workman’s Comp</w:t>
      </w:r>
      <w:r w:rsidR="00D67E03" w:rsidRPr="00D67E03">
        <w:rPr>
          <w:b/>
        </w:rPr>
        <w:t>/Resident transfer injuries</w:t>
      </w:r>
      <w:r>
        <w:t xml:space="preserve"> –</w:t>
      </w:r>
      <w:r w:rsidR="00D67E03">
        <w:t xml:space="preserve"> All facilities should be participating in a “limited lift program”</w:t>
      </w:r>
      <w:r>
        <w:t xml:space="preserve"> should have a process in place to determine type of transfer for the resident. Utilize restorative and therapy for this process. C.N.A. Transfer Observation – used to demonstrate appropriate transfer skilled. C.N.A. is responsible to hand this form in once a month.</w:t>
      </w:r>
      <w:r w:rsidR="0028051E">
        <w:t xml:space="preserve"> Therapy can be and should be involved in this process and can use it as part of training for the resident. The completed forms need to be kept by a ‘keeper’. Someone should also be responsible for auditing who is turning them in. These forms must be signed off b</w:t>
      </w:r>
      <w:r w:rsidR="00AF708E">
        <w:t>y a nurse, or manager, or thera</w:t>
      </w:r>
      <w:r w:rsidR="0028051E">
        <w:t>py.</w:t>
      </w:r>
    </w:p>
    <w:p w:rsidR="0028051E" w:rsidRDefault="0028051E">
      <w:r w:rsidRPr="00D67E03">
        <w:rPr>
          <w:b/>
        </w:rPr>
        <w:t>Shower Sheet</w:t>
      </w:r>
      <w:r>
        <w:t xml:space="preserve"> – available on website. Nail trims and shaves have been added. For uploading purposes, please have page 1 and 2 as separate pages to make uploading easier.</w:t>
      </w:r>
    </w:p>
    <w:p w:rsidR="0028051E" w:rsidRDefault="0028051E">
      <w:r w:rsidRPr="00D67E03">
        <w:rPr>
          <w:b/>
        </w:rPr>
        <w:t>Electronic monitoring (Illinois homes only) goes in effect January 1</w:t>
      </w:r>
      <w:r w:rsidRPr="00D67E03">
        <w:rPr>
          <w:b/>
          <w:vertAlign w:val="superscript"/>
        </w:rPr>
        <w:t>st</w:t>
      </w:r>
      <w:r w:rsidRPr="00D67E03">
        <w:rPr>
          <w:b/>
        </w:rPr>
        <w:t>, 2016.</w:t>
      </w:r>
      <w:r>
        <w:t xml:space="preserve"> This involves cameras to be placed in a resident’s room. Facility must allow the resident or family to put camera in room. The resident or legal guardian who makes the request. Paid for by the resident or family. The facility staff MAY NOT touch the camera AT ALL even at the request of the family to fix it if it is not working</w:t>
      </w:r>
      <w:r w:rsidR="00AF708E">
        <w:t>. The roommate must agree. If they do not, you must attempt every two weeks to find another room. Signs are to be posted in the entrances to the building and the rooms being monitored advising of the device.</w:t>
      </w:r>
    </w:p>
    <w:p w:rsidR="00AF708E" w:rsidRDefault="00AF708E">
      <w:r w:rsidRPr="00D67E03">
        <w:rPr>
          <w:b/>
        </w:rPr>
        <w:t>Trach Policy –</w:t>
      </w:r>
      <w:r>
        <w:t xml:space="preserve"> policy was provided and a list of equipment that must be at the bed side. This includes having an extension code at the bedside. Also included in the DON folder was a cheat sheet from PEL VIP for </w:t>
      </w:r>
      <w:proofErr w:type="spellStart"/>
      <w:r>
        <w:t>trachs</w:t>
      </w:r>
      <w:proofErr w:type="spellEnd"/>
      <w:r>
        <w:t>.</w:t>
      </w:r>
    </w:p>
    <w:p w:rsidR="00AF708E" w:rsidRDefault="00AF708E">
      <w:r w:rsidRPr="00D67E03">
        <w:rPr>
          <w:b/>
        </w:rPr>
        <w:t>Adverse Drug Event Trigger Tool</w:t>
      </w:r>
      <w:r>
        <w:t xml:space="preserve"> – </w:t>
      </w:r>
      <w:r w:rsidR="007E4A87">
        <w:t xml:space="preserve">This month is Acetaminophen. Watch particular orders where it is scheduled as a routine give, but they also have prn orders for fever. </w:t>
      </w:r>
      <w:r w:rsidR="00D67E03">
        <w:t xml:space="preserve">Overall concern with a lack of processes in the facility to provide the monitoring required for an adverse drug event related to Coumadin. </w:t>
      </w:r>
      <w:r w:rsidR="007E4A87">
        <w:t>Complete the questions of the form provided in the DON folder related to Coumadin…</w:t>
      </w:r>
      <w:r>
        <w:t xml:space="preserve">what your process is in your building related to </w:t>
      </w:r>
      <w:r w:rsidR="007E4A87">
        <w:t>Coumadin. Complete by 11/24/15. Hand in to your consultant.</w:t>
      </w:r>
    </w:p>
    <w:p w:rsidR="007E4A87" w:rsidRDefault="007E4A87">
      <w:r w:rsidRPr="00D67E03">
        <w:rPr>
          <w:b/>
        </w:rPr>
        <w:t>POC Behavior compliance</w:t>
      </w:r>
      <w:r>
        <w:t xml:space="preserve"> – has improved since last meeting. Beecher was the winner with 44.</w:t>
      </w:r>
      <w:r w:rsidR="00D67E03">
        <w:t xml:space="preserve"> </w:t>
      </w:r>
    </w:p>
    <w:p w:rsidR="007E4A87" w:rsidRDefault="007E4A87">
      <w:r w:rsidRPr="00D67E03">
        <w:rPr>
          <w:b/>
        </w:rPr>
        <w:t>Central Line Report –</w:t>
      </w:r>
      <w:r>
        <w:t xml:space="preserve"> NEW REQUIRED form. This is due every week to your consultant and completed by the DON</w:t>
      </w:r>
      <w:r w:rsidR="00DA64D1">
        <w:t>/designee of their choosing</w:t>
      </w:r>
      <w:r>
        <w:t>. Routine arm circumference</w:t>
      </w:r>
      <w:r w:rsidR="00DA64D1">
        <w:t xml:space="preserve"> is not required but must be done on initial insertion. Do this form for Midline, ports and central lines. Do not need to include peripheral lines.</w:t>
      </w:r>
    </w:p>
    <w:p w:rsidR="00DA64D1" w:rsidRDefault="00DA64D1">
      <w:r w:rsidRPr="00D67E03">
        <w:rPr>
          <w:b/>
        </w:rPr>
        <w:t>Dietary Snack Policy</w:t>
      </w:r>
      <w:r>
        <w:t xml:space="preserve"> </w:t>
      </w:r>
      <w:r w:rsidR="00730474">
        <w:t>–</w:t>
      </w:r>
      <w:r>
        <w:t xml:space="preserve"> </w:t>
      </w:r>
      <w:r w:rsidR="00730474">
        <w:t>Review and ensure your nursing department are following</w:t>
      </w:r>
    </w:p>
    <w:p w:rsidR="00730474" w:rsidRDefault="00730474">
      <w:r w:rsidRPr="00D67E03">
        <w:rPr>
          <w:b/>
        </w:rPr>
        <w:t>Referral bonuses</w:t>
      </w:r>
      <w:r>
        <w:t xml:space="preserve"> – this should be hanging up in the facility. If it is not, please notify HR.</w:t>
      </w:r>
    </w:p>
    <w:p w:rsidR="00767D31" w:rsidRPr="00D67E03" w:rsidRDefault="00767D31">
      <w:pPr>
        <w:rPr>
          <w:b/>
        </w:rPr>
      </w:pPr>
      <w:r w:rsidRPr="00D67E03">
        <w:rPr>
          <w:b/>
        </w:rPr>
        <w:t xml:space="preserve">Next meeting will be in January 2016. </w:t>
      </w:r>
    </w:p>
    <w:sectPr w:rsidR="00767D31" w:rsidRPr="00D67E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C348FE"/>
    <w:multiLevelType w:val="hybridMultilevel"/>
    <w:tmpl w:val="EF2CF702"/>
    <w:lvl w:ilvl="0" w:tplc="5E7E96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3D"/>
    <w:rsid w:val="00193D71"/>
    <w:rsid w:val="001A37F4"/>
    <w:rsid w:val="0028051E"/>
    <w:rsid w:val="00590955"/>
    <w:rsid w:val="00730474"/>
    <w:rsid w:val="00767D31"/>
    <w:rsid w:val="007E4A87"/>
    <w:rsid w:val="00A01DA9"/>
    <w:rsid w:val="00AF708E"/>
    <w:rsid w:val="00D67E03"/>
    <w:rsid w:val="00DA64D1"/>
    <w:rsid w:val="00EB1CE2"/>
    <w:rsid w:val="00F36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1D2901-9BED-450A-BB8B-E480A73A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D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dc:creator>
  <cp:keywords/>
  <dc:description/>
  <cp:lastModifiedBy>Janet</cp:lastModifiedBy>
  <cp:revision>1</cp:revision>
  <dcterms:created xsi:type="dcterms:W3CDTF">2015-11-11T19:07:00Z</dcterms:created>
  <dcterms:modified xsi:type="dcterms:W3CDTF">2015-11-11T20:22:00Z</dcterms:modified>
</cp:coreProperties>
</file>