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65" w:rsidRDefault="00227785" w:rsidP="00227785">
      <w:pPr>
        <w:jc w:val="center"/>
        <w:rPr>
          <w:b/>
        </w:rPr>
      </w:pPr>
      <w:r>
        <w:rPr>
          <w:b/>
        </w:rPr>
        <w:t>Disposal</w:t>
      </w:r>
    </w:p>
    <w:p w:rsidR="00227785" w:rsidRDefault="00A05324" w:rsidP="00227785">
      <w:pPr>
        <w:rPr>
          <w:b/>
        </w:rPr>
      </w:pPr>
      <w:r>
        <w:rPr>
          <w:b/>
        </w:rPr>
        <w:t>Medical Waste</w:t>
      </w:r>
    </w:p>
    <w:p w:rsidR="00FD675F" w:rsidRPr="00FD675F" w:rsidRDefault="00FD675F" w:rsidP="00FD675F">
      <w:pPr>
        <w:numPr>
          <w:ilvl w:val="0"/>
          <w:numId w:val="3"/>
        </w:numPr>
        <w:contextualSpacing/>
        <w:rPr>
          <w:b/>
        </w:rPr>
      </w:pPr>
      <w:r w:rsidRPr="00FD675F">
        <w:rPr>
          <w:b/>
        </w:rPr>
        <w:t>Handling</w:t>
      </w:r>
    </w:p>
    <w:p w:rsidR="00FD675F" w:rsidRPr="00FD675F" w:rsidRDefault="00FD675F" w:rsidP="00914E2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b/>
        </w:rPr>
      </w:pPr>
      <w:r>
        <w:t>Must wear protective gloves</w:t>
      </w:r>
    </w:p>
    <w:p w:rsidR="00FD675F" w:rsidRPr="00FD675F" w:rsidRDefault="00FD675F" w:rsidP="00914E2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b/>
        </w:rPr>
      </w:pPr>
      <w:r w:rsidRPr="00FD675F">
        <w:t xml:space="preserve">Gowns should be worn if soiling of clothing is likely </w:t>
      </w:r>
    </w:p>
    <w:p w:rsidR="00FD675F" w:rsidRPr="00FD675F" w:rsidRDefault="00A05324" w:rsidP="00FD675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D675F">
        <w:rPr>
          <w:rFonts w:eastAsia="Times New Roman" w:cstheme="minorHAnsi"/>
          <w:b/>
        </w:rPr>
        <w:t>Medical Waste includes</w:t>
      </w:r>
    </w:p>
    <w:p w:rsidR="00A05324" w:rsidRPr="00FD675F" w:rsidRDefault="00A05324" w:rsidP="00FD675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D675F">
        <w:rPr>
          <w:rFonts w:eastAsia="Times New Roman" w:cstheme="minorHAnsi"/>
        </w:rPr>
        <w:t>Microbiology laboratory wastes [e.g., cultures and stocks of microorganisms]</w:t>
      </w:r>
    </w:p>
    <w:p w:rsidR="00A05324" w:rsidRPr="00B513EE" w:rsidRDefault="00A05324" w:rsidP="00A0532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B513EE">
        <w:rPr>
          <w:rFonts w:eastAsia="Times New Roman" w:cstheme="minorHAnsi"/>
        </w:rPr>
        <w:t>B</w:t>
      </w:r>
      <w:r w:rsidRPr="00A05324">
        <w:rPr>
          <w:rFonts w:eastAsia="Times New Roman" w:cstheme="minorHAnsi"/>
        </w:rPr>
        <w:t xml:space="preserve">ulk blood, blood products, blood, </w:t>
      </w:r>
      <w:r w:rsidRPr="00B513EE">
        <w:rPr>
          <w:rFonts w:eastAsia="Times New Roman" w:cstheme="minorHAnsi"/>
        </w:rPr>
        <w:t>and bloody body fluid specimens</w:t>
      </w:r>
    </w:p>
    <w:p w:rsidR="00A05324" w:rsidRPr="00B513EE" w:rsidRDefault="00A05324" w:rsidP="00A0532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B513EE">
        <w:rPr>
          <w:rFonts w:eastAsia="Times New Roman" w:cstheme="minorHAnsi"/>
        </w:rPr>
        <w:t>Pathology and anatomy waste</w:t>
      </w:r>
    </w:p>
    <w:p w:rsidR="001109C9" w:rsidRPr="00B513EE" w:rsidRDefault="00A05324" w:rsidP="001109C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B513EE">
        <w:rPr>
          <w:rFonts w:eastAsia="Times New Roman" w:cstheme="minorHAnsi"/>
        </w:rPr>
        <w:t>Sharps [e.g., needles and scalpels]</w:t>
      </w:r>
    </w:p>
    <w:p w:rsidR="00A05324" w:rsidRPr="00B513EE" w:rsidRDefault="00A05324" w:rsidP="00A0532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B513EE">
        <w:rPr>
          <w:rFonts w:eastAsia="Times New Roman" w:cstheme="minorHAnsi"/>
        </w:rPr>
        <w:t>PPE</w:t>
      </w:r>
    </w:p>
    <w:p w:rsidR="00A05324" w:rsidRPr="00B513EE" w:rsidRDefault="00A05324" w:rsidP="00B10221">
      <w:pPr>
        <w:pStyle w:val="ListParagraph"/>
        <w:numPr>
          <w:ilvl w:val="0"/>
          <w:numId w:val="15"/>
        </w:numPr>
      </w:pPr>
      <w:r w:rsidRPr="00B513EE">
        <w:t>G</w:t>
      </w:r>
      <w:r w:rsidR="00207D50" w:rsidRPr="00B513EE">
        <w:t>loves</w:t>
      </w:r>
      <w:r w:rsidR="00B513EE">
        <w:t xml:space="preserve">, Gowns, Masks, and Protective </w:t>
      </w:r>
      <w:r w:rsidR="002049F4">
        <w:t>Eyewear</w:t>
      </w:r>
    </w:p>
    <w:p w:rsidR="00284E91" w:rsidRPr="002049F4" w:rsidRDefault="00284E91" w:rsidP="00284E91">
      <w:pPr>
        <w:pStyle w:val="ListParagraph"/>
        <w:numPr>
          <w:ilvl w:val="0"/>
          <w:numId w:val="16"/>
        </w:numPr>
        <w:rPr>
          <w:b/>
        </w:rPr>
      </w:pPr>
      <w:r w:rsidRPr="002049F4">
        <w:rPr>
          <w:b/>
        </w:rPr>
        <w:t>Follow standard procedures for the disposal of used medical waste and PPE</w:t>
      </w:r>
    </w:p>
    <w:p w:rsidR="00284E91" w:rsidRPr="00B513EE" w:rsidRDefault="00284E91" w:rsidP="00284E91">
      <w:pPr>
        <w:pStyle w:val="ListParagraph"/>
        <w:numPr>
          <w:ilvl w:val="0"/>
          <w:numId w:val="18"/>
        </w:numPr>
      </w:pPr>
      <w:r w:rsidRPr="00B513EE">
        <w:t xml:space="preserve">Place in hands free, leak resistant receptacle in resident room </w:t>
      </w:r>
      <w:r w:rsidR="00207D50" w:rsidRPr="00B513EE">
        <w:t xml:space="preserve"> </w:t>
      </w:r>
    </w:p>
    <w:p w:rsidR="00207D50" w:rsidRPr="00B513EE" w:rsidRDefault="00207D50" w:rsidP="00284E91">
      <w:pPr>
        <w:pStyle w:val="ListParagraph"/>
        <w:numPr>
          <w:ilvl w:val="0"/>
          <w:numId w:val="18"/>
        </w:numPr>
      </w:pPr>
      <w:r w:rsidRPr="00B513EE">
        <w:t>Discard disposable gowns, gloves, masks and protective eyewear after each use</w:t>
      </w:r>
    </w:p>
    <w:p w:rsidR="00284E91" w:rsidRPr="00B513EE" w:rsidRDefault="00284E91" w:rsidP="00284E91">
      <w:pPr>
        <w:pStyle w:val="ListParagraph"/>
        <w:numPr>
          <w:ilvl w:val="0"/>
          <w:numId w:val="18"/>
        </w:numPr>
      </w:pPr>
      <w:r w:rsidRPr="00B513EE">
        <w:t>Receptacle should be emptied after every shift and as needed</w:t>
      </w:r>
    </w:p>
    <w:p w:rsidR="001109C9" w:rsidRPr="00B513EE" w:rsidRDefault="001109C9" w:rsidP="00284E91">
      <w:pPr>
        <w:pStyle w:val="ListParagraph"/>
        <w:numPr>
          <w:ilvl w:val="0"/>
          <w:numId w:val="18"/>
        </w:numPr>
      </w:pPr>
      <w:r w:rsidRPr="00B513EE">
        <w:t>Place disposable syringes with needles, sterile sharps, scalpel blades, and other sharp items into puncture resistance sharps container</w:t>
      </w:r>
    </w:p>
    <w:p w:rsidR="001109C9" w:rsidRPr="00B513EE" w:rsidRDefault="001109C9" w:rsidP="00284E91">
      <w:pPr>
        <w:pStyle w:val="ListParagraph"/>
        <w:numPr>
          <w:ilvl w:val="0"/>
          <w:numId w:val="18"/>
        </w:numPr>
      </w:pPr>
      <w:r w:rsidRPr="00B513EE">
        <w:t>Microbiology/Lab/blood specimen waste is placed in a red biohazard bag and sealed in the location where it is used, and then taken to the biohazard room</w:t>
      </w:r>
    </w:p>
    <w:p w:rsidR="001D5653" w:rsidRPr="00B513EE" w:rsidRDefault="00200F23" w:rsidP="00200F23">
      <w:pPr>
        <w:pStyle w:val="ListParagraph"/>
        <w:numPr>
          <w:ilvl w:val="0"/>
          <w:numId w:val="21"/>
        </w:numPr>
      </w:pPr>
      <w:r>
        <w:t>If the biohazard bag is</w:t>
      </w:r>
      <w:r w:rsidRPr="00B513EE">
        <w:t xml:space="preserve"> contaminat</w:t>
      </w:r>
      <w:r>
        <w:t xml:space="preserve">ed, </w:t>
      </w:r>
      <w:r w:rsidRPr="00B513EE">
        <w:t>puncture</w:t>
      </w:r>
      <w:r>
        <w:t>d, or visibly wet</w:t>
      </w:r>
      <w:r w:rsidRPr="00B513EE">
        <w:t xml:space="preserve"> placement into a second biohazard bag</w:t>
      </w:r>
      <w:r>
        <w:t xml:space="preserve"> is required</w:t>
      </w:r>
    </w:p>
    <w:p w:rsidR="001D5653" w:rsidRDefault="001D5653" w:rsidP="00227785">
      <w:pPr>
        <w:rPr>
          <w:b/>
        </w:rPr>
      </w:pPr>
      <w:r>
        <w:rPr>
          <w:b/>
        </w:rPr>
        <w:t xml:space="preserve">Laundry </w:t>
      </w:r>
      <w:r w:rsidR="0010067F">
        <w:rPr>
          <w:b/>
        </w:rPr>
        <w:t>and Bedding</w:t>
      </w:r>
    </w:p>
    <w:p w:rsidR="00FD675F" w:rsidRPr="00FD675F" w:rsidRDefault="00FD675F" w:rsidP="00FD675F">
      <w:pPr>
        <w:numPr>
          <w:ilvl w:val="0"/>
          <w:numId w:val="3"/>
        </w:numPr>
        <w:contextualSpacing/>
        <w:rPr>
          <w:b/>
        </w:rPr>
      </w:pPr>
      <w:r w:rsidRPr="00FD675F">
        <w:rPr>
          <w:b/>
        </w:rPr>
        <w:t>Handling</w:t>
      </w:r>
    </w:p>
    <w:p w:rsidR="00FD675F" w:rsidRPr="00FD675F" w:rsidRDefault="00FD675F" w:rsidP="00FD675F">
      <w:pPr>
        <w:numPr>
          <w:ilvl w:val="0"/>
          <w:numId w:val="6"/>
        </w:numPr>
        <w:contextualSpacing/>
      </w:pPr>
      <w:r w:rsidRPr="00FD675F">
        <w:t>Must wear protective gloves</w:t>
      </w:r>
    </w:p>
    <w:p w:rsidR="00FD675F" w:rsidRPr="00FD675F" w:rsidRDefault="00FD675F" w:rsidP="00FD675F">
      <w:pPr>
        <w:numPr>
          <w:ilvl w:val="0"/>
          <w:numId w:val="6"/>
        </w:numPr>
        <w:contextualSpacing/>
      </w:pPr>
      <w:r w:rsidRPr="00FD675F">
        <w:t xml:space="preserve">Gowns should be worn if soiling of clothing is likely </w:t>
      </w:r>
    </w:p>
    <w:p w:rsidR="0010067F" w:rsidRPr="002049F4" w:rsidRDefault="0010067F" w:rsidP="0010067F">
      <w:pPr>
        <w:pStyle w:val="ListParagraph"/>
        <w:numPr>
          <w:ilvl w:val="0"/>
          <w:numId w:val="3"/>
        </w:numPr>
        <w:rPr>
          <w:b/>
        </w:rPr>
      </w:pPr>
      <w:r w:rsidRPr="002049F4">
        <w:rPr>
          <w:b/>
        </w:rPr>
        <w:t>Soiled laundry and bedding includes</w:t>
      </w:r>
    </w:p>
    <w:p w:rsidR="0010067F" w:rsidRPr="00B513EE" w:rsidRDefault="0010067F" w:rsidP="0010067F">
      <w:pPr>
        <w:pStyle w:val="ListParagraph"/>
        <w:numPr>
          <w:ilvl w:val="0"/>
          <w:numId w:val="4"/>
        </w:numPr>
      </w:pPr>
      <w:r w:rsidRPr="00B513EE">
        <w:t>Personal  Clothing</w:t>
      </w:r>
    </w:p>
    <w:p w:rsidR="0010067F" w:rsidRPr="00B513EE" w:rsidRDefault="0010067F" w:rsidP="0010067F">
      <w:pPr>
        <w:pStyle w:val="ListParagraph"/>
        <w:numPr>
          <w:ilvl w:val="0"/>
          <w:numId w:val="4"/>
        </w:numPr>
      </w:pPr>
      <w:r w:rsidRPr="00B513EE">
        <w:t>Uniforms/Scrub Suits/Gowns</w:t>
      </w:r>
    </w:p>
    <w:p w:rsidR="0010067F" w:rsidRPr="00B513EE" w:rsidRDefault="0010067F" w:rsidP="0010067F">
      <w:pPr>
        <w:pStyle w:val="ListParagraph"/>
        <w:numPr>
          <w:ilvl w:val="0"/>
          <w:numId w:val="4"/>
        </w:numPr>
      </w:pPr>
      <w:r w:rsidRPr="00B513EE">
        <w:t>Bed sheets/Towels/Blankets</w:t>
      </w:r>
    </w:p>
    <w:p w:rsidR="0010067F" w:rsidRPr="002049F4" w:rsidRDefault="0010067F" w:rsidP="0010067F">
      <w:pPr>
        <w:pStyle w:val="ListParagraph"/>
        <w:numPr>
          <w:ilvl w:val="0"/>
          <w:numId w:val="3"/>
        </w:numPr>
        <w:rPr>
          <w:b/>
        </w:rPr>
      </w:pPr>
      <w:r w:rsidRPr="002049F4">
        <w:rPr>
          <w:b/>
        </w:rPr>
        <w:t>When contaminated with blood and other infectious materials</w:t>
      </w:r>
    </w:p>
    <w:p w:rsidR="0010067F" w:rsidRPr="00B513EE" w:rsidRDefault="0010067F" w:rsidP="0010067F">
      <w:pPr>
        <w:pStyle w:val="ListParagraph"/>
        <w:numPr>
          <w:ilvl w:val="0"/>
          <w:numId w:val="5"/>
        </w:numPr>
      </w:pPr>
      <w:r w:rsidRPr="00B513EE">
        <w:t>Handle with minimum agitation</w:t>
      </w:r>
    </w:p>
    <w:p w:rsidR="000C4D2D" w:rsidRPr="00B513EE" w:rsidRDefault="000C4D2D" w:rsidP="0010067F">
      <w:pPr>
        <w:pStyle w:val="ListParagraph"/>
        <w:numPr>
          <w:ilvl w:val="0"/>
          <w:numId w:val="5"/>
        </w:numPr>
      </w:pPr>
      <w:r w:rsidRPr="00B513EE">
        <w:t>Do not rinse or sort at location</w:t>
      </w:r>
    </w:p>
    <w:p w:rsidR="007E07B9" w:rsidRPr="00B513EE" w:rsidRDefault="00E43876" w:rsidP="007E07B9">
      <w:pPr>
        <w:pStyle w:val="ListParagraph"/>
        <w:numPr>
          <w:ilvl w:val="0"/>
          <w:numId w:val="5"/>
        </w:numPr>
      </w:pPr>
      <w:r w:rsidRPr="00B513EE">
        <w:t xml:space="preserve">Place in red plastic </w:t>
      </w:r>
      <w:r w:rsidR="007E07B9" w:rsidRPr="00B513EE">
        <w:t xml:space="preserve">biohazard </w:t>
      </w:r>
      <w:r w:rsidRPr="00B513EE">
        <w:t xml:space="preserve">bag and seal </w:t>
      </w:r>
      <w:r w:rsidR="0010067F" w:rsidRPr="00B513EE">
        <w:t xml:space="preserve">at location where it is used </w:t>
      </w:r>
    </w:p>
    <w:p w:rsidR="007E07B9" w:rsidRPr="00B513EE" w:rsidRDefault="00200F23" w:rsidP="007E07B9">
      <w:pPr>
        <w:pStyle w:val="ListParagraph"/>
        <w:numPr>
          <w:ilvl w:val="0"/>
          <w:numId w:val="21"/>
        </w:numPr>
      </w:pPr>
      <w:r>
        <w:t>If the biohazard bag is</w:t>
      </w:r>
      <w:r w:rsidR="007E07B9" w:rsidRPr="00B513EE">
        <w:t xml:space="preserve"> contaminat</w:t>
      </w:r>
      <w:r>
        <w:t xml:space="preserve">ed, </w:t>
      </w:r>
      <w:r w:rsidR="007E07B9" w:rsidRPr="00B513EE">
        <w:t>puncture</w:t>
      </w:r>
      <w:r>
        <w:t>d, or visibly wet</w:t>
      </w:r>
      <w:r w:rsidR="007E07B9" w:rsidRPr="00B513EE">
        <w:t xml:space="preserve"> placement into a second biohazard bag</w:t>
      </w:r>
      <w:r>
        <w:t xml:space="preserve"> is required</w:t>
      </w:r>
    </w:p>
    <w:p w:rsidR="00E43876" w:rsidRPr="00B513EE" w:rsidRDefault="00E43876" w:rsidP="0010067F">
      <w:pPr>
        <w:pStyle w:val="ListParagraph"/>
        <w:numPr>
          <w:ilvl w:val="0"/>
          <w:numId w:val="5"/>
        </w:numPr>
      </w:pPr>
      <w:r w:rsidRPr="00B513EE">
        <w:t>Place in hands free</w:t>
      </w:r>
      <w:r w:rsidR="00FB1B57" w:rsidRPr="00B513EE">
        <w:t>, leak resistant</w:t>
      </w:r>
      <w:r w:rsidRPr="00B513EE">
        <w:t xml:space="preserve"> receptacle in resident room </w:t>
      </w:r>
      <w:r w:rsidR="00FB1B57" w:rsidRPr="00B513EE">
        <w:t xml:space="preserve">labeled linen </w:t>
      </w:r>
    </w:p>
    <w:p w:rsidR="00E43876" w:rsidRPr="00B513EE" w:rsidRDefault="000C4D2D" w:rsidP="0010067F">
      <w:pPr>
        <w:pStyle w:val="ListParagraph"/>
        <w:numPr>
          <w:ilvl w:val="0"/>
          <w:numId w:val="5"/>
        </w:numPr>
      </w:pPr>
      <w:r w:rsidRPr="00B513EE">
        <w:t>Receptacle should be emptied after every shift and as needed</w:t>
      </w:r>
    </w:p>
    <w:p w:rsidR="00E43876" w:rsidRDefault="00E43876" w:rsidP="00E43876">
      <w:pPr>
        <w:pStyle w:val="ListParagraph"/>
        <w:numPr>
          <w:ilvl w:val="0"/>
          <w:numId w:val="3"/>
        </w:numPr>
        <w:rPr>
          <w:b/>
        </w:rPr>
      </w:pPr>
      <w:r w:rsidRPr="002049F4">
        <w:rPr>
          <w:b/>
        </w:rPr>
        <w:t>Transport</w:t>
      </w:r>
    </w:p>
    <w:p w:rsidR="00FD675F" w:rsidRDefault="00FD675F" w:rsidP="00B95D94">
      <w:pPr>
        <w:numPr>
          <w:ilvl w:val="0"/>
          <w:numId w:val="6"/>
        </w:numPr>
        <w:contextualSpacing/>
      </w:pPr>
      <w:r w:rsidRPr="00FD675F">
        <w:t>Ensure bags are closed and sealed before transport</w:t>
      </w:r>
    </w:p>
    <w:p w:rsidR="00FD675F" w:rsidRDefault="00E43876" w:rsidP="002E7376">
      <w:pPr>
        <w:numPr>
          <w:ilvl w:val="0"/>
          <w:numId w:val="6"/>
        </w:numPr>
        <w:contextualSpacing/>
      </w:pPr>
      <w:r w:rsidRPr="00B513EE">
        <w:lastRenderedPageBreak/>
        <w:t>Hold contaminated linen and</w:t>
      </w:r>
      <w:r w:rsidR="000C4D2D" w:rsidRPr="00B513EE">
        <w:t xml:space="preserve"> laundry bags away from </w:t>
      </w:r>
      <w:r w:rsidRPr="00B513EE">
        <w:t>clothing/body during transport</w:t>
      </w:r>
    </w:p>
    <w:p w:rsidR="00E43876" w:rsidRPr="00B513EE" w:rsidRDefault="00E43876" w:rsidP="002E7376">
      <w:pPr>
        <w:numPr>
          <w:ilvl w:val="0"/>
          <w:numId w:val="6"/>
        </w:numPr>
        <w:contextualSpacing/>
      </w:pPr>
      <w:r w:rsidRPr="00B513EE">
        <w:t>Transport contaminated and clean linens in separate carts</w:t>
      </w:r>
    </w:p>
    <w:p w:rsidR="00DF047A" w:rsidRDefault="00B513EE" w:rsidP="00DF047A">
      <w:pPr>
        <w:rPr>
          <w:b/>
        </w:rPr>
      </w:pPr>
      <w:r>
        <w:rPr>
          <w:b/>
        </w:rPr>
        <w:t>Disposa</w:t>
      </w:r>
      <w:r w:rsidR="00682962">
        <w:rPr>
          <w:b/>
        </w:rPr>
        <w:t>l</w:t>
      </w:r>
    </w:p>
    <w:p w:rsidR="00DF047A" w:rsidRPr="00B513EE" w:rsidRDefault="00DF047A" w:rsidP="00DF047A">
      <w:pPr>
        <w:pStyle w:val="ListParagraph"/>
        <w:numPr>
          <w:ilvl w:val="0"/>
          <w:numId w:val="3"/>
        </w:numPr>
      </w:pPr>
      <w:r w:rsidRPr="00B513EE">
        <w:t>Outside Compactor/dumpster must be maintained according to the disposal company’s policy when not in use and at night</w:t>
      </w:r>
    </w:p>
    <w:p w:rsidR="00DF047A" w:rsidRDefault="00DF047A" w:rsidP="00DF047A">
      <w:pPr>
        <w:pStyle w:val="ListParagraph"/>
        <w:numPr>
          <w:ilvl w:val="0"/>
          <w:numId w:val="3"/>
        </w:numPr>
      </w:pPr>
      <w:r w:rsidRPr="00B513EE">
        <w:t>Only authorized vendors are permitted to collect regulated waste</w:t>
      </w:r>
    </w:p>
    <w:p w:rsidR="000C4D2D" w:rsidRPr="000C4D2D" w:rsidRDefault="00682962" w:rsidP="000C4D2D">
      <w:pPr>
        <w:rPr>
          <w:b/>
        </w:rPr>
      </w:pPr>
      <w:r>
        <w:rPr>
          <w:b/>
        </w:rPr>
        <w:t>Links</w:t>
      </w:r>
    </w:p>
    <w:p w:rsidR="0010067F" w:rsidRDefault="000C4D2D" w:rsidP="00227785">
      <w:pPr>
        <w:rPr>
          <w:b/>
        </w:rPr>
      </w:pPr>
      <w:hyperlink r:id="rId5" w:history="1">
        <w:r w:rsidRPr="00791E1E">
          <w:rPr>
            <w:rStyle w:val="Hyperlink"/>
            <w:b/>
          </w:rPr>
          <w:t>https://www.cdc.gov/infectioncontrol/guidelines/environmental/index.html</w:t>
        </w:r>
      </w:hyperlink>
    </w:p>
    <w:p w:rsidR="00284E91" w:rsidRDefault="00284E91" w:rsidP="00227785">
      <w:pPr>
        <w:rPr>
          <w:b/>
        </w:rPr>
      </w:pPr>
    </w:p>
    <w:p w:rsidR="004E6B9D" w:rsidRDefault="004E6B9D" w:rsidP="00227785">
      <w:pPr>
        <w:rPr>
          <w:b/>
        </w:rPr>
      </w:pPr>
      <w:bookmarkStart w:id="0" w:name="_GoBack"/>
      <w:bookmarkEnd w:id="0"/>
    </w:p>
    <w:p w:rsidR="000C4D2D" w:rsidRPr="00227785" w:rsidRDefault="000C4D2D" w:rsidP="00227785">
      <w:pPr>
        <w:rPr>
          <w:b/>
        </w:rPr>
      </w:pPr>
    </w:p>
    <w:sectPr w:rsidR="000C4D2D" w:rsidRPr="00227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3B1A"/>
    <w:multiLevelType w:val="hybridMultilevel"/>
    <w:tmpl w:val="2070EB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FA672C"/>
    <w:multiLevelType w:val="hybridMultilevel"/>
    <w:tmpl w:val="BE9A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C6C02"/>
    <w:multiLevelType w:val="hybridMultilevel"/>
    <w:tmpl w:val="2B8A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9234E"/>
    <w:multiLevelType w:val="hybridMultilevel"/>
    <w:tmpl w:val="60C4DB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9DD0C39"/>
    <w:multiLevelType w:val="hybridMultilevel"/>
    <w:tmpl w:val="0DB892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44261D"/>
    <w:multiLevelType w:val="hybridMultilevel"/>
    <w:tmpl w:val="E2F463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1A52BC8"/>
    <w:multiLevelType w:val="hybridMultilevel"/>
    <w:tmpl w:val="844A81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656222"/>
    <w:multiLevelType w:val="hybridMultilevel"/>
    <w:tmpl w:val="28A8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803E6"/>
    <w:multiLevelType w:val="hybridMultilevel"/>
    <w:tmpl w:val="89B457D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641429F"/>
    <w:multiLevelType w:val="hybridMultilevel"/>
    <w:tmpl w:val="FC26D0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D4C8E"/>
    <w:multiLevelType w:val="hybridMultilevel"/>
    <w:tmpl w:val="E336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513DC"/>
    <w:multiLevelType w:val="hybridMultilevel"/>
    <w:tmpl w:val="1A348D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42778B"/>
    <w:multiLevelType w:val="hybridMultilevel"/>
    <w:tmpl w:val="5A2E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F2465"/>
    <w:multiLevelType w:val="hybridMultilevel"/>
    <w:tmpl w:val="E95A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5024E"/>
    <w:multiLevelType w:val="hybridMultilevel"/>
    <w:tmpl w:val="23CCBD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3F43D34"/>
    <w:multiLevelType w:val="hybridMultilevel"/>
    <w:tmpl w:val="2BEAFF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FB3FCE"/>
    <w:multiLevelType w:val="hybridMultilevel"/>
    <w:tmpl w:val="0BA8A7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B1E0EC8"/>
    <w:multiLevelType w:val="hybridMultilevel"/>
    <w:tmpl w:val="805A65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1708EB"/>
    <w:multiLevelType w:val="hybridMultilevel"/>
    <w:tmpl w:val="C350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96B21"/>
    <w:multiLevelType w:val="hybridMultilevel"/>
    <w:tmpl w:val="63228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B0D33"/>
    <w:multiLevelType w:val="hybridMultilevel"/>
    <w:tmpl w:val="06460D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A309A8"/>
    <w:multiLevelType w:val="multilevel"/>
    <w:tmpl w:val="406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7F51EB"/>
    <w:multiLevelType w:val="hybridMultilevel"/>
    <w:tmpl w:val="1FBE3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223236"/>
    <w:multiLevelType w:val="hybridMultilevel"/>
    <w:tmpl w:val="6E6A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C3126"/>
    <w:multiLevelType w:val="hybridMultilevel"/>
    <w:tmpl w:val="720CBE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0673D"/>
    <w:multiLevelType w:val="hybridMultilevel"/>
    <w:tmpl w:val="D8B2D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6"/>
  </w:num>
  <w:num w:numId="5">
    <w:abstractNumId w:val="25"/>
  </w:num>
  <w:num w:numId="6">
    <w:abstractNumId w:val="22"/>
  </w:num>
  <w:num w:numId="7">
    <w:abstractNumId w:val="13"/>
  </w:num>
  <w:num w:numId="8">
    <w:abstractNumId w:val="24"/>
  </w:num>
  <w:num w:numId="9">
    <w:abstractNumId w:val="10"/>
  </w:num>
  <w:num w:numId="10">
    <w:abstractNumId w:val="9"/>
  </w:num>
  <w:num w:numId="11">
    <w:abstractNumId w:val="19"/>
  </w:num>
  <w:num w:numId="12">
    <w:abstractNumId w:val="21"/>
  </w:num>
  <w:num w:numId="13">
    <w:abstractNumId w:val="1"/>
  </w:num>
  <w:num w:numId="14">
    <w:abstractNumId w:val="15"/>
  </w:num>
  <w:num w:numId="15">
    <w:abstractNumId w:val="14"/>
  </w:num>
  <w:num w:numId="16">
    <w:abstractNumId w:val="2"/>
  </w:num>
  <w:num w:numId="17">
    <w:abstractNumId w:val="17"/>
  </w:num>
  <w:num w:numId="18">
    <w:abstractNumId w:val="11"/>
  </w:num>
  <w:num w:numId="19">
    <w:abstractNumId w:val="8"/>
  </w:num>
  <w:num w:numId="20">
    <w:abstractNumId w:val="0"/>
  </w:num>
  <w:num w:numId="21">
    <w:abstractNumId w:val="16"/>
  </w:num>
  <w:num w:numId="22">
    <w:abstractNumId w:val="5"/>
  </w:num>
  <w:num w:numId="23">
    <w:abstractNumId w:val="3"/>
  </w:num>
  <w:num w:numId="24">
    <w:abstractNumId w:val="4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85"/>
    <w:rsid w:val="000C4D2D"/>
    <w:rsid w:val="0010067F"/>
    <w:rsid w:val="001109C9"/>
    <w:rsid w:val="001611F8"/>
    <w:rsid w:val="001D5653"/>
    <w:rsid w:val="00200F23"/>
    <w:rsid w:val="002049F4"/>
    <w:rsid w:val="00207D50"/>
    <w:rsid w:val="00227785"/>
    <w:rsid w:val="002600B4"/>
    <w:rsid w:val="00284E91"/>
    <w:rsid w:val="004E6B9D"/>
    <w:rsid w:val="00682962"/>
    <w:rsid w:val="006A4C7F"/>
    <w:rsid w:val="007E07B9"/>
    <w:rsid w:val="00A05324"/>
    <w:rsid w:val="00B513EE"/>
    <w:rsid w:val="00DF047A"/>
    <w:rsid w:val="00E43876"/>
    <w:rsid w:val="00F25567"/>
    <w:rsid w:val="00F46D65"/>
    <w:rsid w:val="00FB1B57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974CD-DA33-48B1-90E0-22DFDA63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D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infectioncontrol/guidelines/environmental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2020-03-05T21:20:00Z</cp:lastPrinted>
  <dcterms:created xsi:type="dcterms:W3CDTF">2020-03-05T17:33:00Z</dcterms:created>
  <dcterms:modified xsi:type="dcterms:W3CDTF">2020-03-05T21:29:00Z</dcterms:modified>
</cp:coreProperties>
</file>