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B8F" w:rsidRPr="00EA1B8F" w:rsidRDefault="00EA1B8F" w:rsidP="00EA1B8F">
      <w:pPr>
        <w:spacing w:before="100" w:beforeAutospacing="1" w:after="100" w:afterAutospacing="1" w:line="240" w:lineRule="auto"/>
        <w:rPr>
          <w:rFonts w:ascii="TimesNewRomanPSMT" w:eastAsia="Calibri" w:hAnsi="TimesNewRomanPSMT" w:cs="Times New Roman"/>
          <w:b/>
          <w:sz w:val="24"/>
          <w:szCs w:val="24"/>
        </w:rPr>
      </w:pPr>
      <w:bookmarkStart w:id="0" w:name="_GoBack"/>
      <w:bookmarkEnd w:id="0"/>
      <w:r w:rsidRPr="00EA1B8F">
        <w:rPr>
          <w:rFonts w:ascii="TimesNewRomanPSMT" w:eastAsia="Calibri" w:hAnsi="TimesNewRomanPSMT" w:cs="Times New Roman"/>
          <w:b/>
          <w:sz w:val="24"/>
          <w:szCs w:val="24"/>
        </w:rPr>
        <w:t>Policy:</w:t>
      </w:r>
      <w:r w:rsidRPr="00EA1B8F">
        <w:rPr>
          <w:rFonts w:ascii="TimesNewRomanPSMT" w:eastAsia="Calibri" w:hAnsi="TimesNewRomanPSMT" w:cs="Times New Roman"/>
          <w:b/>
          <w:sz w:val="24"/>
          <w:szCs w:val="24"/>
        </w:rPr>
        <w:tab/>
      </w:r>
      <w:r w:rsidRPr="00EA1B8F">
        <w:rPr>
          <w:rFonts w:ascii="TimesNewRomanPSMT" w:eastAsia="Calibri" w:hAnsi="TimesNewRomanPSMT" w:cs="Times New Roman"/>
          <w:b/>
          <w:sz w:val="24"/>
          <w:szCs w:val="24"/>
        </w:rPr>
        <w:tab/>
        <w:t>Mandatory Influenza Education and Vaccination for Health Care Workers</w:t>
      </w:r>
    </w:p>
    <w:p w:rsidR="00EA1B8F" w:rsidRPr="00EA1B8F" w:rsidRDefault="00EA1B8F" w:rsidP="00105AEE">
      <w:pPr>
        <w:spacing w:before="100" w:beforeAutospacing="1" w:after="100" w:afterAutospacing="1" w:line="240" w:lineRule="auto"/>
        <w:rPr>
          <w:rFonts w:ascii="TimesNewRomanPSMT" w:eastAsia="Calibri" w:hAnsi="TimesNewRomanPSMT" w:cs="Times New Roman"/>
          <w:b/>
          <w:sz w:val="24"/>
          <w:szCs w:val="24"/>
        </w:rPr>
      </w:pPr>
      <w:r w:rsidRPr="00EA1B8F">
        <w:rPr>
          <w:rFonts w:ascii="TimesNewRomanPSMT" w:eastAsia="Calibri" w:hAnsi="TimesNewRomanPSMT" w:cs="Times New Roman"/>
          <w:b/>
          <w:sz w:val="24"/>
          <w:szCs w:val="24"/>
        </w:rPr>
        <w:t>Effective:</w:t>
      </w:r>
      <w:r w:rsidRPr="00EA1B8F">
        <w:rPr>
          <w:rFonts w:ascii="TimesNewRomanPSMT" w:eastAsia="Calibri" w:hAnsi="TimesNewRomanPSMT" w:cs="Times New Roman"/>
          <w:b/>
          <w:sz w:val="24"/>
          <w:szCs w:val="24"/>
        </w:rPr>
        <w:tab/>
      </w:r>
      <w:r w:rsidR="00CE0F9D">
        <w:rPr>
          <w:rFonts w:ascii="TimesNewRomanPSMT" w:eastAsia="Calibri" w:hAnsi="TimesNewRomanPSMT" w:cs="Times New Roman"/>
          <w:b/>
          <w:sz w:val="24"/>
          <w:szCs w:val="24"/>
        </w:rPr>
        <w:t>September 10, 2020</w:t>
      </w:r>
    </w:p>
    <w:p w:rsidR="00105AEE" w:rsidRDefault="00EA1B8F" w:rsidP="00105AEE">
      <w:pPr>
        <w:spacing w:before="100" w:beforeAutospacing="1" w:after="100" w:afterAutospacing="1" w:line="240" w:lineRule="auto"/>
        <w:rPr>
          <w:rFonts w:ascii="TimesNewRomanPSMT" w:eastAsia="Calibri" w:hAnsi="TimesNewRomanPSMT" w:cs="Times New Roman"/>
          <w:color w:val="000000"/>
          <w:sz w:val="24"/>
          <w:szCs w:val="24"/>
        </w:rPr>
      </w:pPr>
      <w:r w:rsidRPr="00EA1B8F">
        <w:rPr>
          <w:rFonts w:ascii="TimesNewRomanPSMT" w:eastAsia="Calibri" w:hAnsi="TimesNewRomanPSMT" w:cs="Times New Roman"/>
          <w:b/>
          <w:sz w:val="24"/>
          <w:szCs w:val="24"/>
        </w:rPr>
        <w:t>Policy Statement:</w:t>
      </w:r>
      <w:r>
        <w:rPr>
          <w:rFonts w:ascii="TimesNewRomanPSMT" w:eastAsia="Calibri" w:hAnsi="TimesNewRomanPSMT" w:cs="Times New Roman"/>
          <w:sz w:val="24"/>
          <w:szCs w:val="24"/>
        </w:rPr>
        <w:tab/>
      </w:r>
      <w:r w:rsidR="00105AEE" w:rsidRPr="00105AEE">
        <w:rPr>
          <w:rFonts w:ascii="TimesNewRomanPSMT" w:eastAsia="Calibri" w:hAnsi="TimesNewRomanPSMT" w:cs="Times New Roman"/>
          <w:sz w:val="24"/>
          <w:szCs w:val="24"/>
        </w:rPr>
        <w:t xml:space="preserve">The facility </w:t>
      </w:r>
      <w:r w:rsidR="00105AEE" w:rsidRPr="00105AEE">
        <w:rPr>
          <w:rFonts w:ascii="TimesNewRomanPSMT" w:eastAsia="Calibri" w:hAnsi="TimesNewRomanPSMT" w:cs="Times New Roman"/>
          <w:color w:val="000000"/>
          <w:sz w:val="24"/>
          <w:szCs w:val="24"/>
        </w:rPr>
        <w:t xml:space="preserve">shall ensure that all employees are provided education on influenza and are </w:t>
      </w:r>
      <w:r w:rsidR="00A132B5">
        <w:rPr>
          <w:rFonts w:ascii="TimesNewRomanPSMT" w:eastAsia="Calibri" w:hAnsi="TimesNewRomanPSMT" w:cs="Times New Roman"/>
          <w:color w:val="000000"/>
          <w:sz w:val="24"/>
          <w:szCs w:val="24"/>
        </w:rPr>
        <w:t xml:space="preserve">provided the </w:t>
      </w:r>
      <w:r w:rsidR="00105AEE" w:rsidRPr="00105AEE">
        <w:rPr>
          <w:rFonts w:ascii="TimesNewRomanPSMT" w:eastAsia="Calibri" w:hAnsi="TimesNewRomanPSMT" w:cs="Times New Roman"/>
          <w:color w:val="000000"/>
          <w:sz w:val="24"/>
          <w:szCs w:val="24"/>
        </w:rPr>
        <w:t>seasonal, novel and pandemic influenza vaccine</w:t>
      </w:r>
      <w:r>
        <w:rPr>
          <w:rFonts w:ascii="TimesNewRomanPSMT" w:eastAsia="Calibri" w:hAnsi="TimesNewRomanPSMT" w:cs="Times New Roman"/>
          <w:color w:val="000000"/>
          <w:sz w:val="24"/>
          <w:szCs w:val="24"/>
        </w:rPr>
        <w:t xml:space="preserve"> </w:t>
      </w:r>
      <w:r w:rsidR="00105AEE" w:rsidRPr="00105AEE">
        <w:rPr>
          <w:rFonts w:ascii="TimesNewRomanPSMT" w:eastAsia="Calibri" w:hAnsi="TimesNewRomanPSMT" w:cs="Times New Roman"/>
          <w:color w:val="000000"/>
          <w:sz w:val="24"/>
          <w:szCs w:val="24"/>
        </w:rPr>
        <w:t>during the influenza season (between Septem</w:t>
      </w:r>
      <w:r>
        <w:rPr>
          <w:rFonts w:ascii="TimesNewRomanPSMT" w:eastAsia="Calibri" w:hAnsi="TimesNewRomanPSMT" w:cs="Times New Roman"/>
          <w:color w:val="000000"/>
          <w:sz w:val="24"/>
          <w:szCs w:val="24"/>
        </w:rPr>
        <w:t>ber 1 and March 1 of each year).</w:t>
      </w:r>
    </w:p>
    <w:p w:rsidR="00EA1B8F" w:rsidRDefault="00EA1B8F" w:rsidP="00683DD2">
      <w:pPr>
        <w:spacing w:before="100" w:beforeAutospacing="1" w:after="100" w:afterAutospacing="1" w:line="240" w:lineRule="auto"/>
        <w:ind w:left="1440" w:hanging="1440"/>
        <w:rPr>
          <w:rFonts w:ascii="TimesNewRomanPSMT" w:eastAsia="Calibri" w:hAnsi="TimesNewRomanPSMT" w:cs="Times New Roman"/>
          <w:color w:val="000000"/>
          <w:sz w:val="24"/>
          <w:szCs w:val="24"/>
        </w:rPr>
      </w:pPr>
      <w:r w:rsidRPr="00EA1B8F">
        <w:rPr>
          <w:rFonts w:ascii="TimesNewRomanPSMT" w:eastAsia="Calibri" w:hAnsi="TimesNewRomanPSMT" w:cs="Times New Roman"/>
          <w:b/>
          <w:color w:val="000000"/>
          <w:sz w:val="24"/>
          <w:szCs w:val="24"/>
        </w:rPr>
        <w:t>Purpose:</w:t>
      </w:r>
      <w:r>
        <w:rPr>
          <w:rFonts w:ascii="TimesNewRomanPSMT" w:eastAsia="Calibri" w:hAnsi="TimesNewRomanPSMT" w:cs="Times New Roman"/>
          <w:color w:val="000000"/>
          <w:sz w:val="24"/>
          <w:szCs w:val="24"/>
        </w:rPr>
        <w:tab/>
        <w:t xml:space="preserve">To establish a policy to ensure the well-being of </w:t>
      </w:r>
      <w:r w:rsidR="00A132B5">
        <w:rPr>
          <w:rFonts w:ascii="TimesNewRomanPSMT" w:eastAsia="Calibri" w:hAnsi="TimesNewRomanPSMT" w:cs="Times New Roman"/>
          <w:color w:val="000000"/>
          <w:sz w:val="24"/>
          <w:szCs w:val="24"/>
        </w:rPr>
        <w:t xml:space="preserve">our residents and </w:t>
      </w:r>
      <w:r>
        <w:rPr>
          <w:rFonts w:ascii="TimesNewRomanPSMT" w:eastAsia="Calibri" w:hAnsi="TimesNewRomanPSMT" w:cs="Times New Roman"/>
          <w:color w:val="000000"/>
          <w:sz w:val="24"/>
          <w:szCs w:val="24"/>
        </w:rPr>
        <w:t>employees by outlining the facility’s process for mandatory influenza education and vaccination.</w:t>
      </w:r>
    </w:p>
    <w:p w:rsidR="00EA1B8F" w:rsidRPr="00105AEE" w:rsidRDefault="00EA1B8F" w:rsidP="00EA1B8F">
      <w:pPr>
        <w:spacing w:before="100" w:beforeAutospacing="1" w:after="100" w:afterAutospacing="1" w:line="240" w:lineRule="auto"/>
        <w:ind w:left="1440" w:hanging="1440"/>
        <w:rPr>
          <w:rFonts w:ascii="-webkit-standard" w:eastAsia="Calibri" w:hAnsi="-webkit-standard" w:cs="Times New Roman"/>
          <w:color w:val="000000"/>
          <w:sz w:val="24"/>
          <w:szCs w:val="24"/>
        </w:rPr>
      </w:pPr>
      <w:r>
        <w:rPr>
          <w:rFonts w:ascii="TimesNewRomanPSMT" w:eastAsia="Calibri" w:hAnsi="TimesNewRomanPSMT" w:cs="Times New Roman"/>
          <w:b/>
          <w:color w:val="000000"/>
          <w:sz w:val="24"/>
          <w:szCs w:val="24"/>
        </w:rPr>
        <w:t xml:space="preserve">Policy </w:t>
      </w:r>
      <w:r w:rsidR="00CF3801">
        <w:rPr>
          <w:rFonts w:ascii="TimesNewRomanPSMT" w:eastAsia="Calibri" w:hAnsi="TimesNewRomanPSMT" w:cs="Times New Roman"/>
          <w:b/>
          <w:color w:val="000000"/>
          <w:sz w:val="24"/>
          <w:szCs w:val="24"/>
        </w:rPr>
        <w:t>Specifications</w:t>
      </w:r>
      <w:r>
        <w:rPr>
          <w:rFonts w:ascii="TimesNewRomanPSMT" w:eastAsia="Calibri" w:hAnsi="TimesNewRomanPSMT" w:cs="Times New Roman"/>
          <w:b/>
          <w:color w:val="000000"/>
          <w:sz w:val="24"/>
          <w:szCs w:val="24"/>
        </w:rPr>
        <w:t>:</w:t>
      </w:r>
    </w:p>
    <w:p w:rsidR="00EA1B8F" w:rsidRPr="000500E2" w:rsidRDefault="00EA1B8F" w:rsidP="00683DD2">
      <w:pPr>
        <w:numPr>
          <w:ilvl w:val="0"/>
          <w:numId w:val="1"/>
        </w:numPr>
        <w:spacing w:before="240" w:after="100" w:afterAutospacing="1" w:line="240" w:lineRule="auto"/>
        <w:rPr>
          <w:rFonts w:ascii="-webkit-standard" w:eastAsia="Calibri" w:hAnsi="-webkit-standard" w:cs="Times New Roman"/>
          <w:color w:val="000000"/>
          <w:sz w:val="24"/>
          <w:szCs w:val="24"/>
        </w:rPr>
      </w:pPr>
      <w:r>
        <w:rPr>
          <w:rFonts w:ascii="TimesNewRomanPSMT" w:eastAsia="Calibri" w:hAnsi="TimesNewRomanPSMT" w:cs="Times New Roman"/>
          <w:color w:val="000000"/>
          <w:sz w:val="24"/>
          <w:szCs w:val="24"/>
        </w:rPr>
        <w:t>The facility</w:t>
      </w:r>
      <w:r w:rsidR="00105AEE" w:rsidRPr="00105AEE">
        <w:rPr>
          <w:rFonts w:ascii="TimesNewRomanPSMT" w:eastAsia="Calibri" w:hAnsi="TimesNewRomanPSMT" w:cs="Times New Roman"/>
          <w:color w:val="000000"/>
          <w:sz w:val="24"/>
          <w:szCs w:val="24"/>
        </w:rPr>
        <w:t xml:space="preserve"> shall notify all employees of the influenza vaccination and shall provide or arrange for vaccination of all employees who </w:t>
      </w:r>
      <w:r w:rsidR="00A132B5">
        <w:rPr>
          <w:rFonts w:ascii="TimesNewRomanPSMT" w:eastAsia="Calibri" w:hAnsi="TimesNewRomanPSMT" w:cs="Times New Roman"/>
          <w:color w:val="000000"/>
          <w:sz w:val="24"/>
          <w:szCs w:val="24"/>
        </w:rPr>
        <w:t xml:space="preserve">need to avail themselves </w:t>
      </w:r>
      <w:r w:rsidR="006A2BD4">
        <w:rPr>
          <w:rFonts w:ascii="TimesNewRomanPSMT" w:eastAsia="Calibri" w:hAnsi="TimesNewRomanPSMT" w:cs="Times New Roman"/>
          <w:color w:val="000000"/>
          <w:sz w:val="24"/>
          <w:szCs w:val="24"/>
        </w:rPr>
        <w:t>of the</w:t>
      </w:r>
      <w:r w:rsidR="00A132B5">
        <w:rPr>
          <w:rFonts w:ascii="TimesNewRomanPSMT" w:eastAsia="Calibri" w:hAnsi="TimesNewRomanPSMT" w:cs="Times New Roman"/>
          <w:color w:val="000000"/>
          <w:sz w:val="24"/>
          <w:szCs w:val="24"/>
        </w:rPr>
        <w:t xml:space="preserve"> </w:t>
      </w:r>
      <w:r w:rsidR="00105AEE" w:rsidRPr="00105AEE">
        <w:rPr>
          <w:rFonts w:ascii="TimesNewRomanPSMT" w:eastAsia="Calibri" w:hAnsi="TimesNewRomanPSMT" w:cs="Times New Roman"/>
          <w:color w:val="000000"/>
          <w:sz w:val="24"/>
          <w:szCs w:val="24"/>
        </w:rPr>
        <w:t>vaccination.</w:t>
      </w:r>
    </w:p>
    <w:p w:rsidR="00105AEE" w:rsidRPr="00105AEE" w:rsidRDefault="00EA1B8F" w:rsidP="00683DD2">
      <w:pPr>
        <w:numPr>
          <w:ilvl w:val="0"/>
          <w:numId w:val="1"/>
        </w:numPr>
        <w:spacing w:before="240" w:after="100" w:afterAutospacing="1" w:line="240" w:lineRule="auto"/>
        <w:rPr>
          <w:rFonts w:ascii="-webkit-standard" w:eastAsia="Calibri" w:hAnsi="-webkit-standard" w:cs="Times New Roman"/>
          <w:color w:val="000000"/>
          <w:sz w:val="24"/>
          <w:szCs w:val="24"/>
        </w:rPr>
      </w:pPr>
      <w:r>
        <w:rPr>
          <w:rFonts w:ascii="TimesNewRomanPSMT" w:eastAsia="Calibri" w:hAnsi="TimesNewRomanPSMT" w:cs="Times New Roman"/>
          <w:color w:val="000000"/>
          <w:sz w:val="24"/>
          <w:szCs w:val="24"/>
        </w:rPr>
        <w:t>The facility</w:t>
      </w:r>
      <w:r w:rsidR="00105AEE" w:rsidRPr="00105AEE">
        <w:rPr>
          <w:rFonts w:ascii="TimesNewRomanPSMT" w:eastAsia="Calibri" w:hAnsi="TimesNewRomanPSMT" w:cs="Times New Roman"/>
          <w:color w:val="000000"/>
          <w:sz w:val="24"/>
          <w:szCs w:val="24"/>
        </w:rPr>
        <w:t xml:space="preserve"> shall provide all employees with education about the benefits of influenza vaccine and potential consequences of influenza illness. Information provided shall include the epidemiology, modes of transmission, diagnosis, treatment and non-vaccine infection control strategies.</w:t>
      </w:r>
    </w:p>
    <w:p w:rsidR="00105AEE" w:rsidRPr="00CF3801" w:rsidRDefault="00EA1B8F" w:rsidP="00683DD2">
      <w:pPr>
        <w:numPr>
          <w:ilvl w:val="0"/>
          <w:numId w:val="1"/>
        </w:numPr>
        <w:spacing w:before="240" w:after="100" w:afterAutospacing="1" w:line="240" w:lineRule="auto"/>
        <w:rPr>
          <w:rFonts w:ascii="-webkit-standard" w:eastAsia="Calibri" w:hAnsi="-webkit-standard" w:cs="Times New Roman"/>
          <w:color w:val="000000"/>
          <w:sz w:val="24"/>
          <w:szCs w:val="24"/>
        </w:rPr>
      </w:pPr>
      <w:r>
        <w:rPr>
          <w:rFonts w:ascii="TimesNewRomanPSMT" w:eastAsia="Calibri" w:hAnsi="TimesNewRomanPSMT" w:cs="Times New Roman"/>
          <w:color w:val="000000"/>
          <w:sz w:val="24"/>
          <w:szCs w:val="24"/>
        </w:rPr>
        <w:t>The facility</w:t>
      </w:r>
      <w:r w:rsidR="00105AEE" w:rsidRPr="00105AEE">
        <w:rPr>
          <w:rFonts w:ascii="TimesNewRomanPSMT" w:eastAsia="Calibri" w:hAnsi="TimesNewRomanPSMT" w:cs="Times New Roman"/>
          <w:color w:val="000000"/>
          <w:sz w:val="24"/>
          <w:szCs w:val="24"/>
        </w:rPr>
        <w:t xml:space="preserve"> shall develop and implement a program that includes the following:</w:t>
      </w:r>
    </w:p>
    <w:p w:rsidR="00105AEE" w:rsidRPr="00105AEE" w:rsidRDefault="00105AEE" w:rsidP="00683DD2">
      <w:pPr>
        <w:numPr>
          <w:ilvl w:val="1"/>
          <w:numId w:val="1"/>
        </w:numPr>
        <w:spacing w:after="100" w:afterAutospacing="1" w:line="240" w:lineRule="auto"/>
        <w:rPr>
          <w:rFonts w:ascii="-webkit-standard" w:eastAsia="Calibri" w:hAnsi="-webkit-standard" w:cs="Times New Roman"/>
          <w:color w:val="000000"/>
          <w:sz w:val="24"/>
          <w:szCs w:val="24"/>
        </w:rPr>
      </w:pPr>
      <w:r w:rsidRPr="00105AEE">
        <w:rPr>
          <w:rFonts w:ascii="TimesNewRomanPSMT" w:eastAsia="Calibri" w:hAnsi="TimesNewRomanPSMT" w:cs="Times New Roman"/>
          <w:color w:val="000000"/>
          <w:sz w:val="24"/>
          <w:szCs w:val="24"/>
        </w:rPr>
        <w:t>A plan to offer seasonal, pandemic or any other influenza vaccine</w:t>
      </w:r>
    </w:p>
    <w:p w:rsidR="00105AEE" w:rsidRPr="00105AEE" w:rsidRDefault="00105AEE" w:rsidP="00683DD2">
      <w:pPr>
        <w:numPr>
          <w:ilvl w:val="1"/>
          <w:numId w:val="1"/>
        </w:numPr>
        <w:spacing w:after="100" w:afterAutospacing="1" w:line="240" w:lineRule="auto"/>
        <w:rPr>
          <w:rFonts w:ascii="-webkit-standard" w:eastAsia="Calibri" w:hAnsi="-webkit-standard" w:cs="Times New Roman"/>
          <w:color w:val="000000"/>
          <w:sz w:val="24"/>
          <w:szCs w:val="24"/>
        </w:rPr>
      </w:pPr>
      <w:r w:rsidRPr="00105AEE">
        <w:rPr>
          <w:rFonts w:ascii="TimesNewRomanPSMT" w:eastAsia="Calibri" w:hAnsi="TimesNewRomanPSMT" w:cs="Times New Roman"/>
          <w:color w:val="000000"/>
          <w:sz w:val="24"/>
          <w:szCs w:val="24"/>
        </w:rPr>
        <w:t>The time frame within which health care employees will be offered vaccination</w:t>
      </w:r>
    </w:p>
    <w:p w:rsidR="00105AEE" w:rsidRPr="00CF3801" w:rsidRDefault="00105AEE" w:rsidP="00683DD2">
      <w:pPr>
        <w:numPr>
          <w:ilvl w:val="1"/>
          <w:numId w:val="1"/>
        </w:numPr>
        <w:spacing w:after="100" w:afterAutospacing="1" w:line="240" w:lineRule="auto"/>
        <w:rPr>
          <w:rFonts w:ascii="-webkit-standard" w:eastAsia="Calibri" w:hAnsi="-webkit-standard" w:cs="Times New Roman"/>
          <w:color w:val="000000"/>
          <w:sz w:val="24"/>
          <w:szCs w:val="24"/>
        </w:rPr>
      </w:pPr>
      <w:r w:rsidRPr="00105AEE">
        <w:rPr>
          <w:rFonts w:ascii="TimesNewRomanPSMT" w:eastAsia="Calibri" w:hAnsi="TimesNewRomanPSMT" w:cs="Times New Roman"/>
          <w:color w:val="000000"/>
          <w:sz w:val="24"/>
          <w:szCs w:val="24"/>
        </w:rPr>
        <w:t>Any required documentation relating to th</w:t>
      </w:r>
      <w:r w:rsidR="00CF3801">
        <w:rPr>
          <w:rFonts w:ascii="TimesNewRomanPSMT" w:eastAsia="Calibri" w:hAnsi="TimesNewRomanPSMT" w:cs="Times New Roman"/>
          <w:color w:val="000000"/>
          <w:sz w:val="24"/>
          <w:szCs w:val="24"/>
        </w:rPr>
        <w:t>is</w:t>
      </w:r>
      <w:r w:rsidRPr="00105AEE">
        <w:rPr>
          <w:rFonts w:ascii="TimesNewRomanPSMT" w:eastAsia="Calibri" w:hAnsi="TimesNewRomanPSMT" w:cs="Times New Roman"/>
          <w:color w:val="000000"/>
          <w:sz w:val="24"/>
          <w:szCs w:val="24"/>
        </w:rPr>
        <w:t xml:space="preserve"> employee vaccination requirement</w:t>
      </w:r>
    </w:p>
    <w:p w:rsidR="00105AEE" w:rsidRPr="00105AEE" w:rsidRDefault="00CF3801" w:rsidP="00683DD2">
      <w:pPr>
        <w:numPr>
          <w:ilvl w:val="0"/>
          <w:numId w:val="1"/>
        </w:numPr>
        <w:spacing w:before="240" w:after="0" w:line="240" w:lineRule="auto"/>
        <w:rPr>
          <w:rFonts w:ascii="-webkit-standard" w:eastAsia="Calibri" w:hAnsi="-webkit-standard" w:cs="Times New Roman"/>
          <w:sz w:val="24"/>
          <w:szCs w:val="24"/>
        </w:rPr>
      </w:pPr>
      <w:r w:rsidRPr="00CF3801">
        <w:rPr>
          <w:rFonts w:ascii="TimesNewRomanPSMT" w:eastAsia="Calibri" w:hAnsi="TimesNewRomanPSMT" w:cs="Times New Roman"/>
          <w:color w:val="000000"/>
          <w:sz w:val="24"/>
          <w:szCs w:val="24"/>
        </w:rPr>
        <w:t xml:space="preserve">The facility shall allow </w:t>
      </w:r>
      <w:r>
        <w:rPr>
          <w:rFonts w:ascii="TimesNewRomanPSMT" w:eastAsia="Calibri" w:hAnsi="TimesNewRomanPSMT" w:cs="Times New Roman"/>
          <w:color w:val="000000"/>
          <w:sz w:val="24"/>
          <w:szCs w:val="24"/>
        </w:rPr>
        <w:t>an employee to decline</w:t>
      </w:r>
      <w:r w:rsidR="00105AEE" w:rsidRPr="00105AEE">
        <w:rPr>
          <w:rFonts w:ascii="TimesNewRomanPS" w:eastAsia="Calibri" w:hAnsi="TimesNewRomanPS" w:cs="Times New Roman"/>
          <w:i/>
          <w:iCs/>
          <w:color w:val="376E96"/>
          <w:sz w:val="24"/>
          <w:szCs w:val="24"/>
        </w:rPr>
        <w:t xml:space="preserve"> </w:t>
      </w:r>
      <w:r w:rsidR="00105AEE" w:rsidRPr="00105AEE">
        <w:rPr>
          <w:rFonts w:ascii="TimesNewRomanPS" w:eastAsia="Calibri" w:hAnsi="TimesNewRomanPS" w:cs="Times New Roman"/>
          <w:iCs/>
          <w:sz w:val="24"/>
          <w:szCs w:val="24"/>
        </w:rPr>
        <w:t xml:space="preserve">the offer of vaccination </w:t>
      </w:r>
      <w:r w:rsidR="00A132B5">
        <w:rPr>
          <w:rFonts w:ascii="TimesNewRomanPS" w:eastAsia="Calibri" w:hAnsi="TimesNewRomanPS" w:cs="Times New Roman"/>
          <w:iCs/>
          <w:sz w:val="24"/>
          <w:szCs w:val="24"/>
        </w:rPr>
        <w:t xml:space="preserve">only </w:t>
      </w:r>
      <w:r w:rsidR="00105AEE" w:rsidRPr="00105AEE">
        <w:rPr>
          <w:rFonts w:ascii="TimesNewRomanPS" w:eastAsia="Calibri" w:hAnsi="TimesNewRomanPS" w:cs="Times New Roman"/>
          <w:iCs/>
          <w:sz w:val="24"/>
          <w:szCs w:val="24"/>
        </w:rPr>
        <w:t>if:</w:t>
      </w:r>
    </w:p>
    <w:p w:rsidR="00105AEE" w:rsidRPr="00105AEE" w:rsidRDefault="00CF3801" w:rsidP="00683DD2">
      <w:pPr>
        <w:numPr>
          <w:ilvl w:val="1"/>
          <w:numId w:val="1"/>
        </w:numPr>
        <w:spacing w:after="100" w:afterAutospacing="1" w:line="240" w:lineRule="auto"/>
        <w:rPr>
          <w:rFonts w:ascii="-webkit-standard" w:eastAsia="Calibri" w:hAnsi="-webkit-standard" w:cs="Times New Roman"/>
          <w:sz w:val="24"/>
          <w:szCs w:val="24"/>
        </w:rPr>
      </w:pPr>
      <w:r>
        <w:rPr>
          <w:rFonts w:ascii="TimesNewRomanPSMT" w:eastAsia="Calibri" w:hAnsi="TimesNewRomanPSMT" w:cs="Times New Roman"/>
          <w:sz w:val="24"/>
          <w:szCs w:val="24"/>
        </w:rPr>
        <w:t>T</w:t>
      </w:r>
      <w:r w:rsidR="00105AEE" w:rsidRPr="00105AEE">
        <w:rPr>
          <w:rFonts w:ascii="TimesNewRomanPSMT" w:eastAsia="Calibri" w:hAnsi="TimesNewRomanPSMT" w:cs="Times New Roman"/>
          <w:sz w:val="24"/>
          <w:szCs w:val="24"/>
        </w:rPr>
        <w:t>he</w:t>
      </w:r>
      <w:r w:rsidR="006210B0">
        <w:rPr>
          <w:rFonts w:ascii="TimesNewRomanPSMT" w:eastAsia="Calibri" w:hAnsi="TimesNewRomanPSMT" w:cs="Times New Roman"/>
          <w:sz w:val="24"/>
          <w:szCs w:val="24"/>
        </w:rPr>
        <w:t xml:space="preserve"> employee provides a letter </w:t>
      </w:r>
      <w:r w:rsidR="00BF3632">
        <w:rPr>
          <w:rFonts w:ascii="TimesNewRomanPSMT" w:eastAsia="Calibri" w:hAnsi="TimesNewRomanPSMT" w:cs="Times New Roman"/>
          <w:sz w:val="24"/>
          <w:szCs w:val="24"/>
        </w:rPr>
        <w:t xml:space="preserve">written and signed </w:t>
      </w:r>
      <w:r w:rsidR="006210B0">
        <w:rPr>
          <w:rFonts w:ascii="TimesNewRomanPSMT" w:eastAsia="Calibri" w:hAnsi="TimesNewRomanPSMT" w:cs="Times New Roman"/>
          <w:sz w:val="24"/>
          <w:szCs w:val="24"/>
        </w:rPr>
        <w:t>by a physician that the</w:t>
      </w:r>
      <w:r w:rsidR="00105AEE" w:rsidRPr="00105AEE">
        <w:rPr>
          <w:rFonts w:ascii="TimesNewRomanPSMT" w:eastAsia="Calibri" w:hAnsi="TimesNewRomanPSMT" w:cs="Times New Roman"/>
          <w:sz w:val="24"/>
          <w:szCs w:val="24"/>
        </w:rPr>
        <w:t xml:space="preserve"> vaccine is medically contraindicated, </w:t>
      </w:r>
      <w:r>
        <w:rPr>
          <w:rFonts w:ascii="TimesNewRomanPSMT" w:eastAsia="Calibri" w:hAnsi="TimesNewRomanPSMT" w:cs="Times New Roman"/>
          <w:sz w:val="24"/>
          <w:szCs w:val="24"/>
        </w:rPr>
        <w:t>m</w:t>
      </w:r>
      <w:r w:rsidR="00105AEE" w:rsidRPr="00105AEE">
        <w:rPr>
          <w:rFonts w:ascii="TimesNewRomanPSMT" w:eastAsia="Calibri" w:hAnsi="TimesNewRomanPSMT" w:cs="Times New Roman"/>
          <w:sz w:val="24"/>
          <w:szCs w:val="24"/>
        </w:rPr>
        <w:t>ean</w:t>
      </w:r>
      <w:r>
        <w:rPr>
          <w:rFonts w:ascii="TimesNewRomanPSMT" w:eastAsia="Calibri" w:hAnsi="TimesNewRomanPSMT" w:cs="Times New Roman"/>
          <w:sz w:val="24"/>
          <w:szCs w:val="24"/>
        </w:rPr>
        <w:t>ing</w:t>
      </w:r>
      <w:r w:rsidR="00105AEE" w:rsidRPr="00105AEE">
        <w:rPr>
          <w:rFonts w:ascii="TimesNewRomanPSMT" w:eastAsia="Calibri" w:hAnsi="TimesNewRomanPSMT" w:cs="Times New Roman"/>
          <w:sz w:val="24"/>
          <w:szCs w:val="24"/>
        </w:rPr>
        <w:t xml:space="preserve"> that administration of</w:t>
      </w:r>
      <w:r>
        <w:rPr>
          <w:rFonts w:ascii="TimesNewRomanPSMT" w:eastAsia="Calibri" w:hAnsi="TimesNewRomanPSMT" w:cs="Times New Roman"/>
          <w:sz w:val="24"/>
          <w:szCs w:val="24"/>
        </w:rPr>
        <w:t xml:space="preserve"> the</w:t>
      </w:r>
      <w:r w:rsidR="00105AEE" w:rsidRPr="00105AEE">
        <w:rPr>
          <w:rFonts w:ascii="TimesNewRomanPSMT" w:eastAsia="Calibri" w:hAnsi="TimesNewRomanPSMT" w:cs="Times New Roman"/>
          <w:sz w:val="24"/>
          <w:szCs w:val="24"/>
        </w:rPr>
        <w:t xml:space="preserve"> influenza vaccine to that </w:t>
      </w:r>
      <w:r>
        <w:rPr>
          <w:rFonts w:ascii="TimesNewRomanPSMT" w:eastAsia="Calibri" w:hAnsi="TimesNewRomanPSMT" w:cs="Times New Roman"/>
          <w:sz w:val="24"/>
          <w:szCs w:val="24"/>
        </w:rPr>
        <w:t>employee</w:t>
      </w:r>
      <w:r w:rsidR="00105AEE" w:rsidRPr="00105AEE">
        <w:rPr>
          <w:rFonts w:ascii="TimesNewRomanPSMT" w:eastAsia="Calibri" w:hAnsi="TimesNewRomanPSMT" w:cs="Times New Roman"/>
          <w:sz w:val="24"/>
          <w:szCs w:val="24"/>
        </w:rPr>
        <w:t xml:space="preserve"> would likely be detrimental to </w:t>
      </w:r>
      <w:r>
        <w:rPr>
          <w:rFonts w:ascii="TimesNewRomanPSMT" w:eastAsia="Calibri" w:hAnsi="TimesNewRomanPSMT" w:cs="Times New Roman"/>
          <w:sz w:val="24"/>
          <w:szCs w:val="24"/>
        </w:rPr>
        <w:t>his/her</w:t>
      </w:r>
      <w:r w:rsidR="00105AEE" w:rsidRPr="00105AEE">
        <w:rPr>
          <w:rFonts w:ascii="TimesNewRomanPSMT" w:eastAsia="Calibri" w:hAnsi="TimesNewRomanPSMT" w:cs="Times New Roman"/>
          <w:sz w:val="24"/>
          <w:szCs w:val="24"/>
        </w:rPr>
        <w:t xml:space="preserve"> health</w:t>
      </w:r>
    </w:p>
    <w:p w:rsidR="00105AEE" w:rsidRPr="00105AEE" w:rsidRDefault="006210B0" w:rsidP="00683DD2">
      <w:pPr>
        <w:numPr>
          <w:ilvl w:val="1"/>
          <w:numId w:val="1"/>
        </w:numPr>
        <w:spacing w:after="100" w:afterAutospacing="1" w:line="240" w:lineRule="auto"/>
        <w:rPr>
          <w:rFonts w:ascii="-webkit-standard" w:eastAsia="Calibri" w:hAnsi="-webkit-standard" w:cs="Times New Roman"/>
          <w:sz w:val="24"/>
          <w:szCs w:val="24"/>
        </w:rPr>
      </w:pPr>
      <w:r>
        <w:rPr>
          <w:rFonts w:ascii="TimesNewRomanPSMT" w:eastAsia="Calibri" w:hAnsi="TimesNewRomanPSMT" w:cs="Times New Roman"/>
          <w:sz w:val="24"/>
          <w:szCs w:val="24"/>
        </w:rPr>
        <w:t>The employee provides a letter</w:t>
      </w:r>
      <w:r w:rsidR="00BF3632">
        <w:rPr>
          <w:rFonts w:ascii="TimesNewRomanPSMT" w:eastAsia="Calibri" w:hAnsi="TimesNewRomanPSMT" w:cs="Times New Roman"/>
          <w:sz w:val="24"/>
          <w:szCs w:val="24"/>
        </w:rPr>
        <w:t xml:space="preserve"> written and signed by</w:t>
      </w:r>
      <w:r>
        <w:rPr>
          <w:rFonts w:ascii="TimesNewRomanPSMT" w:eastAsia="Calibri" w:hAnsi="TimesNewRomanPSMT" w:cs="Times New Roman"/>
          <w:sz w:val="24"/>
          <w:szCs w:val="24"/>
        </w:rPr>
        <w:t xml:space="preserve"> their religious leader that v</w:t>
      </w:r>
      <w:r w:rsidR="00105AEE" w:rsidRPr="00105AEE">
        <w:rPr>
          <w:rFonts w:ascii="TimesNewRomanPSMT" w:eastAsia="Calibri" w:hAnsi="TimesNewRomanPSMT" w:cs="Times New Roman"/>
          <w:sz w:val="24"/>
          <w:szCs w:val="24"/>
        </w:rPr>
        <w:t xml:space="preserve">accination is against the </w:t>
      </w:r>
      <w:r w:rsidR="00CF3801">
        <w:rPr>
          <w:rFonts w:ascii="TimesNewRomanPSMT" w:eastAsia="Calibri" w:hAnsi="TimesNewRomanPSMT" w:cs="Times New Roman"/>
          <w:sz w:val="24"/>
          <w:szCs w:val="24"/>
        </w:rPr>
        <w:t>employee</w:t>
      </w:r>
      <w:r w:rsidR="00105AEE" w:rsidRPr="00105AEE">
        <w:rPr>
          <w:rFonts w:ascii="TimesNewRomanPSMT" w:eastAsia="Calibri" w:hAnsi="TimesNewRomanPSMT" w:cs="Times New Roman"/>
          <w:sz w:val="24"/>
          <w:szCs w:val="24"/>
        </w:rPr>
        <w:t>'s religious beliefs</w:t>
      </w:r>
      <w:r>
        <w:rPr>
          <w:rFonts w:ascii="TimesNewRomanPSMT" w:eastAsia="Calibri" w:hAnsi="TimesNewRomanPSMT" w:cs="Times New Roman"/>
          <w:sz w:val="24"/>
          <w:szCs w:val="24"/>
        </w:rPr>
        <w:t xml:space="preserve"> OR </w:t>
      </w:r>
    </w:p>
    <w:p w:rsidR="00CE0F9D" w:rsidRDefault="00105AEE" w:rsidP="00CE0F9D">
      <w:pPr>
        <w:numPr>
          <w:ilvl w:val="1"/>
          <w:numId w:val="1"/>
        </w:numPr>
        <w:spacing w:after="100" w:afterAutospacing="1" w:line="240" w:lineRule="auto"/>
        <w:rPr>
          <w:rFonts w:ascii="-webkit-standard" w:eastAsia="Calibri" w:hAnsi="-webkit-standard" w:cs="Times New Roman"/>
          <w:sz w:val="24"/>
          <w:szCs w:val="24"/>
        </w:rPr>
      </w:pPr>
      <w:r w:rsidRPr="00105AEE">
        <w:rPr>
          <w:rFonts w:ascii="TimesNewRomanPSMT" w:eastAsia="Calibri" w:hAnsi="TimesNewRomanPSMT" w:cs="Times New Roman"/>
          <w:sz w:val="24"/>
          <w:szCs w:val="24"/>
        </w:rPr>
        <w:t xml:space="preserve">The </w:t>
      </w:r>
      <w:r w:rsidR="00CF3801">
        <w:rPr>
          <w:rFonts w:ascii="TimesNewRomanPSMT" w:eastAsia="Calibri" w:hAnsi="TimesNewRomanPSMT" w:cs="Times New Roman"/>
          <w:sz w:val="24"/>
          <w:szCs w:val="24"/>
        </w:rPr>
        <w:t>employee</w:t>
      </w:r>
      <w:r w:rsidR="006210B0">
        <w:rPr>
          <w:rFonts w:ascii="TimesNewRomanPSMT" w:eastAsia="Calibri" w:hAnsi="TimesNewRomanPSMT" w:cs="Times New Roman"/>
          <w:sz w:val="24"/>
          <w:szCs w:val="24"/>
        </w:rPr>
        <w:t xml:space="preserve"> provides proof that he/she/they have</w:t>
      </w:r>
      <w:r w:rsidRPr="00105AEE">
        <w:rPr>
          <w:rFonts w:ascii="TimesNewRomanPSMT" w:eastAsia="Calibri" w:hAnsi="TimesNewRomanPSMT" w:cs="Times New Roman"/>
          <w:sz w:val="24"/>
          <w:szCs w:val="24"/>
        </w:rPr>
        <w:t xml:space="preserve"> already been vaccinated</w:t>
      </w:r>
    </w:p>
    <w:p w:rsidR="00CE0F9D" w:rsidRPr="00CE0F9D" w:rsidRDefault="00CE0F9D" w:rsidP="00CE0F9D">
      <w:pPr>
        <w:spacing w:after="100" w:afterAutospacing="1" w:line="240" w:lineRule="auto"/>
        <w:ind w:left="1440"/>
        <w:rPr>
          <w:rFonts w:ascii="-webkit-standard" w:eastAsia="Calibri" w:hAnsi="-webkit-standard" w:cs="Times New Roman"/>
          <w:sz w:val="24"/>
          <w:szCs w:val="24"/>
        </w:rPr>
      </w:pPr>
    </w:p>
    <w:p w:rsidR="00105AEE" w:rsidRPr="00105AEE" w:rsidRDefault="00105AEE" w:rsidP="00683DD2">
      <w:pPr>
        <w:numPr>
          <w:ilvl w:val="0"/>
          <w:numId w:val="1"/>
        </w:numPr>
        <w:spacing w:before="240" w:after="100" w:afterAutospacing="1" w:line="240" w:lineRule="auto"/>
        <w:rPr>
          <w:rFonts w:ascii="-webkit-standard" w:eastAsia="Calibri" w:hAnsi="-webkit-standard" w:cs="Times New Roman"/>
          <w:sz w:val="24"/>
          <w:szCs w:val="24"/>
        </w:rPr>
      </w:pPr>
      <w:r w:rsidRPr="00105AEE">
        <w:rPr>
          <w:rFonts w:ascii="TimesNewRomanPS" w:eastAsia="Calibri" w:hAnsi="TimesNewRomanPS" w:cs="Times New Roman"/>
          <w:iCs/>
          <w:sz w:val="24"/>
          <w:szCs w:val="24"/>
        </w:rPr>
        <w:t>General philosophical or moral reluctance to influenza vaccinations does not provide basis for an exemption</w:t>
      </w:r>
      <w:r w:rsidR="00CF3801" w:rsidRPr="00CF3801">
        <w:rPr>
          <w:rFonts w:ascii="TimesNewRomanPS" w:eastAsia="Calibri" w:hAnsi="TimesNewRomanPS" w:cs="Times New Roman"/>
          <w:iCs/>
          <w:sz w:val="24"/>
          <w:szCs w:val="24"/>
        </w:rPr>
        <w:t>.</w:t>
      </w:r>
    </w:p>
    <w:p w:rsidR="00105AEE" w:rsidRPr="00683DD2" w:rsidRDefault="00024F71" w:rsidP="00683DD2">
      <w:pPr>
        <w:pStyle w:val="ListParagraph"/>
        <w:numPr>
          <w:ilvl w:val="0"/>
          <w:numId w:val="1"/>
        </w:numPr>
        <w:spacing w:before="240" w:after="100" w:afterAutospacing="1" w:line="240" w:lineRule="auto"/>
        <w:rPr>
          <w:rFonts w:ascii="-webkit-standard" w:eastAsia="Calibri" w:hAnsi="-webkit-standard" w:cs="Times New Roman"/>
          <w:color w:val="000000"/>
          <w:sz w:val="24"/>
          <w:szCs w:val="24"/>
        </w:rPr>
      </w:pPr>
      <w:r>
        <w:rPr>
          <w:rFonts w:ascii="TimesNewRomanPSMT" w:eastAsia="Calibri" w:hAnsi="TimesNewRomanPSMT" w:cs="Times New Roman"/>
          <w:color w:val="000000"/>
          <w:sz w:val="24"/>
          <w:szCs w:val="24"/>
        </w:rPr>
        <w:t>E</w:t>
      </w:r>
      <w:r w:rsidR="00105AEE" w:rsidRPr="00024F71">
        <w:rPr>
          <w:rFonts w:ascii="TimesNewRomanPSMT" w:eastAsia="Calibri" w:hAnsi="TimesNewRomanPSMT" w:cs="Times New Roman"/>
          <w:color w:val="000000"/>
          <w:sz w:val="24"/>
          <w:szCs w:val="24"/>
        </w:rPr>
        <w:t xml:space="preserve">mployees who </w:t>
      </w:r>
      <w:r w:rsidR="006210B0">
        <w:rPr>
          <w:rFonts w:ascii="TimesNewRomanPSMT" w:eastAsia="Calibri" w:hAnsi="TimesNewRomanPSMT" w:cs="Times New Roman"/>
          <w:color w:val="000000"/>
          <w:sz w:val="24"/>
          <w:szCs w:val="24"/>
        </w:rPr>
        <w:t xml:space="preserve">provides proof of eligibility of exemption to </w:t>
      </w:r>
      <w:r w:rsidR="00105AEE" w:rsidRPr="00024F71">
        <w:rPr>
          <w:rFonts w:ascii="TimesNewRomanPSMT" w:eastAsia="Calibri" w:hAnsi="TimesNewRomanPSMT" w:cs="Times New Roman"/>
          <w:color w:val="000000"/>
          <w:sz w:val="24"/>
          <w:szCs w:val="24"/>
        </w:rPr>
        <w:t>decline vaccination for any reason</w:t>
      </w:r>
      <w:r>
        <w:rPr>
          <w:rFonts w:ascii="TimesNewRomanPSMT" w:eastAsia="Calibri" w:hAnsi="TimesNewRomanPSMT" w:cs="Times New Roman"/>
          <w:color w:val="000000"/>
          <w:sz w:val="24"/>
          <w:szCs w:val="24"/>
        </w:rPr>
        <w:t xml:space="preserve"> listed above </w:t>
      </w:r>
      <w:r w:rsidR="00105AEE" w:rsidRPr="00024F71">
        <w:rPr>
          <w:rFonts w:ascii="TimesNewRomanPSMT" w:eastAsia="Calibri" w:hAnsi="TimesNewRomanPSMT" w:cs="Times New Roman"/>
          <w:color w:val="000000"/>
          <w:sz w:val="24"/>
          <w:szCs w:val="24"/>
        </w:rPr>
        <w:t>shall sign a statement declining vaccination and certifying that he or she received education about the benefits of influenza vaccine.</w:t>
      </w:r>
      <w:r>
        <w:rPr>
          <w:rFonts w:ascii="TimesNewRomanPSMT" w:eastAsia="Calibri" w:hAnsi="TimesNewRomanPSMT" w:cs="Times New Roman"/>
          <w:color w:val="000000"/>
          <w:sz w:val="24"/>
          <w:szCs w:val="24"/>
        </w:rPr>
        <w:t xml:space="preserve"> D</w:t>
      </w:r>
      <w:r w:rsidRPr="00105AEE">
        <w:rPr>
          <w:rFonts w:ascii="TimesNewRomanPSMT" w:eastAsia="Calibri" w:hAnsi="TimesNewRomanPSMT" w:cs="Times New Roman"/>
          <w:color w:val="000000"/>
          <w:sz w:val="24"/>
          <w:szCs w:val="24"/>
        </w:rPr>
        <w:t>eclination statements </w:t>
      </w:r>
      <w:r w:rsidRPr="00024F71">
        <w:rPr>
          <w:rFonts w:ascii="TimesNewRomanPSMT" w:eastAsia="Calibri" w:hAnsi="TimesNewRomanPSMT" w:cs="Times New Roman"/>
          <w:sz w:val="24"/>
          <w:szCs w:val="24"/>
        </w:rPr>
        <w:t>will</w:t>
      </w:r>
      <w:r w:rsidRPr="00105AEE">
        <w:rPr>
          <w:rFonts w:ascii="TimesNewRomanPSMT" w:eastAsia="Calibri" w:hAnsi="TimesNewRomanPSMT" w:cs="Times New Roman"/>
          <w:color w:val="376E96"/>
          <w:sz w:val="24"/>
          <w:szCs w:val="24"/>
        </w:rPr>
        <w:t> </w:t>
      </w:r>
      <w:r w:rsidRPr="00105AEE">
        <w:rPr>
          <w:rFonts w:ascii="TimesNewRomanPSMT" w:eastAsia="Calibri" w:hAnsi="TimesNewRomanPSMT" w:cs="Times New Roman"/>
          <w:color w:val="000000"/>
          <w:sz w:val="24"/>
          <w:szCs w:val="24"/>
        </w:rPr>
        <w:t>be handled in a manner that ensures confidentiality</w:t>
      </w:r>
      <w:r>
        <w:rPr>
          <w:rFonts w:ascii="TimesNewRomanPSMT" w:eastAsia="Calibri" w:hAnsi="TimesNewRomanPSMT" w:cs="Times New Roman"/>
          <w:color w:val="000000"/>
          <w:sz w:val="24"/>
          <w:szCs w:val="24"/>
        </w:rPr>
        <w:t>.</w:t>
      </w:r>
      <w:r w:rsidR="00BF3632">
        <w:rPr>
          <w:rFonts w:ascii="TimesNewRomanPSMT" w:eastAsia="Calibri" w:hAnsi="TimesNewRomanPSMT" w:cs="Times New Roman"/>
          <w:color w:val="000000"/>
          <w:sz w:val="24"/>
          <w:szCs w:val="24"/>
        </w:rPr>
        <w:t xml:space="preserve"> Proof of eligibility and declination statements shall be submitted and maintained by the facility human resources director. </w:t>
      </w:r>
    </w:p>
    <w:p w:rsidR="00683DD2" w:rsidRDefault="00683DD2" w:rsidP="00683DD2">
      <w:pPr>
        <w:pStyle w:val="ListParagraph"/>
        <w:spacing w:before="240" w:after="100" w:afterAutospacing="1" w:line="240" w:lineRule="auto"/>
        <w:rPr>
          <w:rFonts w:ascii="-webkit-standard" w:eastAsia="Calibri" w:hAnsi="-webkit-standard" w:cs="Times New Roman"/>
          <w:color w:val="000000"/>
          <w:sz w:val="24"/>
          <w:szCs w:val="24"/>
        </w:rPr>
      </w:pPr>
    </w:p>
    <w:p w:rsidR="006210B0" w:rsidRDefault="006210B0" w:rsidP="00683DD2">
      <w:pPr>
        <w:pStyle w:val="ListParagraph"/>
        <w:spacing w:before="240" w:after="100" w:afterAutospacing="1" w:line="240" w:lineRule="auto"/>
        <w:rPr>
          <w:rFonts w:ascii="-webkit-standard" w:eastAsia="Calibri" w:hAnsi="-webkit-standard" w:cs="Times New Roman"/>
          <w:color w:val="000000"/>
          <w:sz w:val="24"/>
          <w:szCs w:val="24"/>
        </w:rPr>
      </w:pPr>
    </w:p>
    <w:p w:rsidR="006210B0" w:rsidRDefault="006210B0" w:rsidP="00683DD2">
      <w:pPr>
        <w:pStyle w:val="ListParagraph"/>
        <w:spacing w:before="240" w:after="100" w:afterAutospacing="1" w:line="240" w:lineRule="auto"/>
        <w:rPr>
          <w:rFonts w:ascii="-webkit-standard" w:eastAsia="Calibri" w:hAnsi="-webkit-standard" w:cs="Times New Roman"/>
          <w:color w:val="000000"/>
          <w:sz w:val="24"/>
          <w:szCs w:val="24"/>
        </w:rPr>
      </w:pPr>
    </w:p>
    <w:p w:rsidR="006210B0" w:rsidRPr="00024F71" w:rsidRDefault="006210B0" w:rsidP="00683DD2">
      <w:pPr>
        <w:pStyle w:val="ListParagraph"/>
        <w:spacing w:before="240" w:after="100" w:afterAutospacing="1" w:line="240" w:lineRule="auto"/>
        <w:rPr>
          <w:rFonts w:ascii="-webkit-standard" w:eastAsia="Calibri" w:hAnsi="-webkit-standard" w:cs="Times New Roman"/>
          <w:color w:val="000000"/>
          <w:sz w:val="24"/>
          <w:szCs w:val="24"/>
        </w:rPr>
      </w:pPr>
    </w:p>
    <w:p w:rsidR="00105AEE" w:rsidRPr="00024F71" w:rsidRDefault="00105AEE" w:rsidP="00683DD2">
      <w:pPr>
        <w:pStyle w:val="ListParagraph"/>
        <w:numPr>
          <w:ilvl w:val="0"/>
          <w:numId w:val="1"/>
        </w:numPr>
        <w:spacing w:after="100" w:afterAutospacing="1" w:line="240" w:lineRule="auto"/>
        <w:rPr>
          <w:rFonts w:ascii="-webkit-standard" w:eastAsia="Calibri" w:hAnsi="-webkit-standard" w:cs="Times New Roman"/>
          <w:color w:val="000000"/>
          <w:sz w:val="24"/>
          <w:szCs w:val="24"/>
        </w:rPr>
      </w:pPr>
      <w:r w:rsidRPr="00024F71">
        <w:rPr>
          <w:rFonts w:ascii="TimesNewRomanPSMT" w:eastAsia="Calibri" w:hAnsi="TimesNewRomanPSMT" w:cs="Times New Roman"/>
          <w:color w:val="000000"/>
          <w:sz w:val="24"/>
          <w:szCs w:val="24"/>
        </w:rPr>
        <w:t> Documentation</w:t>
      </w:r>
    </w:p>
    <w:p w:rsidR="00105AEE" w:rsidRPr="00105AEE" w:rsidRDefault="00024F71" w:rsidP="00683DD2">
      <w:pPr>
        <w:numPr>
          <w:ilvl w:val="1"/>
          <w:numId w:val="1"/>
        </w:numPr>
        <w:spacing w:after="100" w:afterAutospacing="1" w:line="240" w:lineRule="auto"/>
        <w:rPr>
          <w:rFonts w:ascii="-webkit-standard" w:eastAsia="Calibri" w:hAnsi="-webkit-standard" w:cs="Times New Roman"/>
          <w:color w:val="000000"/>
          <w:sz w:val="24"/>
          <w:szCs w:val="24"/>
        </w:rPr>
      </w:pPr>
      <w:r>
        <w:rPr>
          <w:rFonts w:ascii="TimesNewRomanPSMT" w:eastAsia="Calibri" w:hAnsi="TimesNewRomanPSMT" w:cs="Times New Roman"/>
          <w:color w:val="000000"/>
          <w:sz w:val="24"/>
          <w:szCs w:val="24"/>
        </w:rPr>
        <w:t>The facility</w:t>
      </w:r>
      <w:r w:rsidR="00105AEE" w:rsidRPr="00105AEE">
        <w:rPr>
          <w:rFonts w:ascii="TimesNewRomanPSMT" w:eastAsia="Calibri" w:hAnsi="TimesNewRomanPSMT" w:cs="Times New Roman"/>
          <w:color w:val="000000"/>
          <w:sz w:val="24"/>
          <w:szCs w:val="24"/>
        </w:rPr>
        <w:t xml:space="preserve"> shall maintain a system to track the offer of vaccination</w:t>
      </w:r>
      <w:r>
        <w:rPr>
          <w:rFonts w:ascii="TimesNewRomanPSMT" w:eastAsia="Calibri" w:hAnsi="TimesNewRomanPSMT" w:cs="Times New Roman"/>
          <w:color w:val="000000"/>
          <w:sz w:val="24"/>
          <w:szCs w:val="24"/>
        </w:rPr>
        <w:t>s</w:t>
      </w:r>
      <w:r w:rsidR="00105AEE" w:rsidRPr="00105AEE">
        <w:rPr>
          <w:rFonts w:ascii="TimesNewRomanPSMT" w:eastAsia="Calibri" w:hAnsi="TimesNewRomanPSMT" w:cs="Times New Roman"/>
          <w:color w:val="000000"/>
          <w:sz w:val="24"/>
          <w:szCs w:val="24"/>
        </w:rPr>
        <w:t xml:space="preserve"> to employees. The system shall include documentation that each person either accepted the offer or declined the offer by </w:t>
      </w:r>
      <w:r>
        <w:rPr>
          <w:rFonts w:ascii="TimesNewRomanPSMT" w:eastAsia="Calibri" w:hAnsi="TimesNewRomanPSMT" w:cs="Times New Roman"/>
          <w:color w:val="000000"/>
          <w:sz w:val="24"/>
          <w:szCs w:val="24"/>
        </w:rPr>
        <w:t>signing a declination statement.</w:t>
      </w:r>
    </w:p>
    <w:p w:rsidR="00024F71" w:rsidRPr="00024F71" w:rsidRDefault="00105AEE" w:rsidP="00683DD2">
      <w:pPr>
        <w:numPr>
          <w:ilvl w:val="1"/>
          <w:numId w:val="1"/>
        </w:numPr>
        <w:tabs>
          <w:tab w:val="left" w:pos="1530"/>
        </w:tabs>
        <w:spacing w:after="0" w:line="240" w:lineRule="auto"/>
        <w:rPr>
          <w:rFonts w:ascii="-webkit-standard" w:eastAsia="Calibri" w:hAnsi="-webkit-standard" w:cs="Times New Roman"/>
          <w:color w:val="000000"/>
          <w:sz w:val="24"/>
          <w:szCs w:val="24"/>
        </w:rPr>
      </w:pPr>
      <w:r w:rsidRPr="00105AEE">
        <w:rPr>
          <w:rFonts w:ascii="TimesNewRomanPSMT" w:eastAsia="Calibri" w:hAnsi="TimesNewRomanPSMT" w:cs="Times New Roman"/>
          <w:sz w:val="24"/>
          <w:szCs w:val="24"/>
        </w:rPr>
        <w:t>If a health care setting is unable to provide or arrange for influenza</w:t>
      </w:r>
      <w:r w:rsidR="00024F71" w:rsidRPr="00024F71">
        <w:rPr>
          <w:rFonts w:ascii="TimesNewRomanPSMT" w:eastAsia="Calibri" w:hAnsi="TimesNewRomanPSMT" w:cs="Times New Roman"/>
          <w:sz w:val="24"/>
          <w:szCs w:val="24"/>
        </w:rPr>
        <w:t xml:space="preserve"> </w:t>
      </w:r>
      <w:r w:rsidRPr="00105AEE">
        <w:rPr>
          <w:rFonts w:ascii="TimesNewRomanPSMT" w:eastAsia="Calibri" w:hAnsi="TimesNewRomanPSMT" w:cs="Times New Roman"/>
          <w:color w:val="000000"/>
          <w:sz w:val="24"/>
          <w:szCs w:val="24"/>
        </w:rPr>
        <w:t>vaccination</w:t>
      </w:r>
      <w:r w:rsidR="00024F71" w:rsidRPr="00024F71">
        <w:rPr>
          <w:rFonts w:ascii="TimesNewRomanPSMT" w:eastAsia="Calibri" w:hAnsi="TimesNewRomanPSMT" w:cs="Times New Roman"/>
          <w:color w:val="000000"/>
          <w:sz w:val="24"/>
          <w:szCs w:val="24"/>
        </w:rPr>
        <w:t>s</w:t>
      </w:r>
      <w:r w:rsidRPr="00105AEE">
        <w:rPr>
          <w:rFonts w:ascii="TimesNewRomanPSMT" w:eastAsia="Calibri" w:hAnsi="TimesNewRomanPSMT" w:cs="Times New Roman"/>
          <w:color w:val="000000"/>
          <w:sz w:val="24"/>
          <w:szCs w:val="24"/>
        </w:rPr>
        <w:t xml:space="preserve"> for </w:t>
      </w:r>
      <w:r w:rsidR="00024F71" w:rsidRPr="00024F71">
        <w:rPr>
          <w:rFonts w:ascii="TimesNewRomanPSMT" w:eastAsia="Calibri" w:hAnsi="TimesNewRomanPSMT" w:cs="Times New Roman"/>
          <w:color w:val="000000"/>
          <w:sz w:val="24"/>
          <w:szCs w:val="24"/>
        </w:rPr>
        <w:t>empl</w:t>
      </w:r>
      <w:r w:rsidRPr="00105AEE">
        <w:rPr>
          <w:rFonts w:ascii="TimesNewRomanPSMT" w:eastAsia="Calibri" w:hAnsi="TimesNewRomanPSMT" w:cs="Times New Roman"/>
          <w:color w:val="000000"/>
          <w:sz w:val="24"/>
          <w:szCs w:val="24"/>
        </w:rPr>
        <w:t>oyees who wish to be vaccinated, the</w:t>
      </w:r>
      <w:r w:rsidRPr="00024F71">
        <w:rPr>
          <w:rFonts w:ascii="TimesNewRomanPSMT" w:eastAsia="Calibri" w:hAnsi="TimesNewRomanPSMT" w:cs="Times New Roman"/>
          <w:color w:val="000000"/>
          <w:sz w:val="24"/>
          <w:szCs w:val="24"/>
        </w:rPr>
        <w:t xml:space="preserve"> </w:t>
      </w:r>
      <w:r w:rsidRPr="00024F71">
        <w:rPr>
          <w:rFonts w:ascii="TimesNewRomanPSMT" w:eastAsia="Calibri" w:hAnsi="TimesNewRomanPSMT"/>
          <w:color w:val="000000"/>
        </w:rPr>
        <w:t>reasons why the vaccination could not be provided or arranged for shall be documented.</w:t>
      </w:r>
    </w:p>
    <w:p w:rsidR="00105AEE" w:rsidRPr="00A132B5" w:rsidRDefault="00105AEE" w:rsidP="00683DD2">
      <w:pPr>
        <w:numPr>
          <w:ilvl w:val="1"/>
          <w:numId w:val="1"/>
        </w:numPr>
        <w:spacing w:after="0" w:line="240" w:lineRule="auto"/>
        <w:ind w:left="810" w:firstLine="270"/>
        <w:rPr>
          <w:rFonts w:ascii="-webkit-standard" w:eastAsia="Calibri" w:hAnsi="-webkit-standard" w:cs="Times New Roman"/>
          <w:color w:val="000000"/>
          <w:sz w:val="24"/>
          <w:szCs w:val="24"/>
        </w:rPr>
      </w:pPr>
      <w:r w:rsidRPr="00105AEE">
        <w:rPr>
          <w:rFonts w:ascii="TimesNewRomanPSMT" w:eastAsia="Calibri" w:hAnsi="TimesNewRomanPSMT" w:cs="Times New Roman"/>
          <w:color w:val="000000"/>
          <w:sz w:val="24"/>
          <w:szCs w:val="24"/>
        </w:rPr>
        <w:t>Documentation shall be maintained for at least three years.</w:t>
      </w:r>
    </w:p>
    <w:p w:rsidR="00A132B5" w:rsidRPr="00A132B5" w:rsidRDefault="00A132B5" w:rsidP="00A132B5">
      <w:pPr>
        <w:spacing w:after="0" w:line="240" w:lineRule="auto"/>
        <w:ind w:left="1080"/>
        <w:rPr>
          <w:rFonts w:ascii="-webkit-standard" w:eastAsia="Calibri" w:hAnsi="-webkit-standard" w:cs="Times New Roman"/>
          <w:color w:val="000000"/>
          <w:sz w:val="24"/>
          <w:szCs w:val="24"/>
        </w:rPr>
      </w:pPr>
    </w:p>
    <w:p w:rsidR="00A132B5" w:rsidRDefault="00A132B5" w:rsidP="00A132B5">
      <w:pPr>
        <w:numPr>
          <w:ilvl w:val="0"/>
          <w:numId w:val="1"/>
        </w:numPr>
        <w:spacing w:after="0" w:line="240" w:lineRule="auto"/>
        <w:rPr>
          <w:rFonts w:ascii="-webkit-standard" w:eastAsia="Calibri" w:hAnsi="-webkit-standard" w:cs="Times New Roman"/>
          <w:color w:val="000000"/>
          <w:sz w:val="24"/>
          <w:szCs w:val="24"/>
        </w:rPr>
      </w:pPr>
      <w:r>
        <w:rPr>
          <w:rFonts w:ascii="-webkit-standard" w:eastAsia="Calibri" w:hAnsi="-webkit-standard" w:cs="Times New Roman"/>
          <w:color w:val="000000"/>
          <w:sz w:val="24"/>
          <w:szCs w:val="24"/>
        </w:rPr>
        <w:t>Refusal</w:t>
      </w:r>
    </w:p>
    <w:p w:rsidR="00A132B5" w:rsidRPr="00A132B5" w:rsidRDefault="00A132B5" w:rsidP="00A132B5">
      <w:pPr>
        <w:pStyle w:val="ListParagraph"/>
        <w:numPr>
          <w:ilvl w:val="1"/>
          <w:numId w:val="1"/>
        </w:numPr>
        <w:spacing w:after="0" w:line="240" w:lineRule="auto"/>
        <w:rPr>
          <w:rFonts w:ascii="-webkit-standard" w:eastAsia="Calibri" w:hAnsi="-webkit-standard" w:cs="Times New Roman"/>
          <w:color w:val="000000"/>
          <w:sz w:val="24"/>
          <w:szCs w:val="24"/>
        </w:rPr>
      </w:pPr>
      <w:r>
        <w:rPr>
          <w:rFonts w:ascii="-webkit-standard" w:eastAsia="Calibri" w:hAnsi="-webkit-standard" w:cs="Times New Roman"/>
          <w:color w:val="000000"/>
          <w:sz w:val="24"/>
          <w:szCs w:val="24"/>
        </w:rPr>
        <w:t xml:space="preserve">This is a mandatory policy based on </w:t>
      </w:r>
      <w:r w:rsidR="00CE0F9D">
        <w:rPr>
          <w:rFonts w:ascii="-webkit-standard" w:eastAsia="Calibri" w:hAnsi="-webkit-standard" w:cs="Times New Roman"/>
          <w:color w:val="000000"/>
          <w:sz w:val="24"/>
          <w:szCs w:val="24"/>
        </w:rPr>
        <w:t>the State Department of Public Health</w:t>
      </w:r>
      <w:r>
        <w:rPr>
          <w:rFonts w:ascii="-webkit-standard" w:eastAsia="Calibri" w:hAnsi="-webkit-standard" w:cs="Times New Roman"/>
          <w:color w:val="000000"/>
          <w:sz w:val="24"/>
          <w:szCs w:val="24"/>
        </w:rPr>
        <w:t xml:space="preserve"> requirements.  It is incorporated as part of our condition of employment.  Employees who refuse vaccination will be counseled within 7 days of offer and after the counseling and continued refusal (without documented, acceptable reason) the employee will be taken off the schedule and not allowed back to work until vaccination is received.   </w:t>
      </w:r>
    </w:p>
    <w:p w:rsidR="00A132B5" w:rsidRPr="00024F71" w:rsidRDefault="00A132B5" w:rsidP="00A132B5">
      <w:pPr>
        <w:spacing w:after="0" w:line="240" w:lineRule="auto"/>
        <w:rPr>
          <w:rFonts w:ascii="-webkit-standard" w:eastAsia="Calibri" w:hAnsi="-webkit-standard" w:cs="Times New Roman"/>
          <w:color w:val="000000"/>
          <w:sz w:val="24"/>
          <w:szCs w:val="24"/>
        </w:rPr>
      </w:pPr>
    </w:p>
    <w:p w:rsidR="00024F71" w:rsidRPr="00105AEE" w:rsidRDefault="00024F71" w:rsidP="00683DD2">
      <w:pPr>
        <w:spacing w:before="100" w:beforeAutospacing="1" w:after="100" w:afterAutospacing="1" w:line="240" w:lineRule="auto"/>
        <w:ind w:left="720"/>
        <w:rPr>
          <w:rFonts w:ascii="-webkit-standard" w:eastAsia="Calibri" w:hAnsi="-webkit-standard" w:cs="Times New Roman"/>
          <w:color w:val="000000"/>
          <w:sz w:val="24"/>
          <w:szCs w:val="24"/>
        </w:rPr>
      </w:pPr>
    </w:p>
    <w:p w:rsidR="00105AEE" w:rsidRPr="00105AEE" w:rsidRDefault="00105AEE" w:rsidP="00105AEE">
      <w:pPr>
        <w:spacing w:before="100" w:beforeAutospacing="1" w:after="100" w:afterAutospacing="1" w:line="240" w:lineRule="auto"/>
        <w:ind w:left="1440"/>
        <w:rPr>
          <w:rFonts w:ascii="-webkit-standard" w:eastAsia="Calibri" w:hAnsi="-webkit-standard" w:cs="Times New Roman"/>
          <w:color w:val="000000"/>
          <w:sz w:val="24"/>
          <w:szCs w:val="24"/>
        </w:rPr>
      </w:pPr>
    </w:p>
    <w:p w:rsidR="008F4FF2" w:rsidRPr="00105AEE" w:rsidRDefault="008F4FF2" w:rsidP="00105AEE"/>
    <w:sectPr w:rsidR="008F4FF2" w:rsidRPr="00105AEE" w:rsidSect="00EA1B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webkit-standard">
    <w:altName w:val="Times New Roman"/>
    <w:panose1 w:val="00000000000000000000"/>
    <w:charset w:val="00"/>
    <w:family w:val="roman"/>
    <w:notTrueType/>
    <w:pitch w:val="default"/>
  </w:font>
  <w:font w:name="TimesNewRomanP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C6A93"/>
    <w:multiLevelType w:val="multilevel"/>
    <w:tmpl w:val="8E9C7EC4"/>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start w:val="1"/>
      <w:numFmt w:val="decimal"/>
      <w:lvlText w:val="%4."/>
      <w:lvlJc w:val="left"/>
      <w:pPr>
        <w:tabs>
          <w:tab w:val="num" w:pos="3600"/>
        </w:tabs>
        <w:ind w:left="3600" w:hanging="360"/>
      </w:pPr>
    </w:lvl>
    <w:lvl w:ilvl="4">
      <w:start w:val="1"/>
      <w:numFmt w:val="decimal"/>
      <w:lvlText w:val="%5."/>
      <w:lvlJc w:val="left"/>
      <w:pPr>
        <w:tabs>
          <w:tab w:val="num" w:pos="4320"/>
        </w:tabs>
        <w:ind w:left="4320" w:hanging="360"/>
      </w:pPr>
    </w:lvl>
    <w:lvl w:ilvl="5">
      <w:start w:val="1"/>
      <w:numFmt w:val="decimal"/>
      <w:lvlText w:val="%6."/>
      <w:lvlJc w:val="left"/>
      <w:pPr>
        <w:tabs>
          <w:tab w:val="num" w:pos="5040"/>
        </w:tabs>
        <w:ind w:left="5040" w:hanging="360"/>
      </w:pPr>
    </w:lvl>
    <w:lvl w:ilvl="6">
      <w:start w:val="1"/>
      <w:numFmt w:val="decimal"/>
      <w:lvlText w:val="%7."/>
      <w:lvlJc w:val="left"/>
      <w:pPr>
        <w:tabs>
          <w:tab w:val="num" w:pos="5760"/>
        </w:tabs>
        <w:ind w:left="5760" w:hanging="360"/>
      </w:pPr>
    </w:lvl>
    <w:lvl w:ilvl="7">
      <w:start w:val="1"/>
      <w:numFmt w:val="decimal"/>
      <w:lvlText w:val="%8."/>
      <w:lvlJc w:val="left"/>
      <w:pPr>
        <w:tabs>
          <w:tab w:val="num" w:pos="6480"/>
        </w:tabs>
        <w:ind w:left="6480" w:hanging="360"/>
      </w:pPr>
    </w:lvl>
    <w:lvl w:ilvl="8">
      <w:start w:val="1"/>
      <w:numFmt w:val="decimal"/>
      <w:lvlText w:val="%9."/>
      <w:lvlJc w:val="left"/>
      <w:pPr>
        <w:tabs>
          <w:tab w:val="num" w:pos="7200"/>
        </w:tabs>
        <w:ind w:left="7200" w:hanging="360"/>
      </w:pPr>
    </w:lvl>
  </w:abstractNum>
  <w:abstractNum w:abstractNumId="1" w15:restartNumberingAfterBreak="0">
    <w:nsid w:val="112A26FB"/>
    <w:multiLevelType w:val="multilevel"/>
    <w:tmpl w:val="6C40370E"/>
    <w:lvl w:ilvl="0">
      <w:start w:val="3"/>
      <w:numFmt w:val="decimal"/>
      <w:lvlText w:val="%1."/>
      <w:lvlJc w:val="left"/>
      <w:pPr>
        <w:tabs>
          <w:tab w:val="num" w:pos="810"/>
        </w:tabs>
        <w:ind w:left="810" w:hanging="360"/>
      </w:pPr>
    </w:lvl>
    <w:lvl w:ilvl="1">
      <w:start w:val="1"/>
      <w:numFmt w:val="decimal"/>
      <w:lvlText w:val="%2."/>
      <w:lvlJc w:val="left"/>
      <w:pPr>
        <w:tabs>
          <w:tab w:val="num" w:pos="1530"/>
        </w:tabs>
        <w:ind w:left="1530" w:hanging="360"/>
      </w:pPr>
    </w:lvl>
    <w:lvl w:ilvl="2">
      <w:start w:val="1"/>
      <w:numFmt w:val="decimal"/>
      <w:lvlText w:val="%3."/>
      <w:lvlJc w:val="left"/>
      <w:pPr>
        <w:tabs>
          <w:tab w:val="num" w:pos="2250"/>
        </w:tabs>
        <w:ind w:left="2250" w:hanging="360"/>
      </w:pPr>
    </w:lvl>
    <w:lvl w:ilvl="3">
      <w:start w:val="1"/>
      <w:numFmt w:val="decimal"/>
      <w:lvlText w:val="%4."/>
      <w:lvlJc w:val="left"/>
      <w:pPr>
        <w:tabs>
          <w:tab w:val="num" w:pos="2970"/>
        </w:tabs>
        <w:ind w:left="2970" w:hanging="360"/>
      </w:pPr>
    </w:lvl>
    <w:lvl w:ilvl="4">
      <w:start w:val="1"/>
      <w:numFmt w:val="decimal"/>
      <w:lvlText w:val="%5."/>
      <w:lvlJc w:val="left"/>
      <w:pPr>
        <w:tabs>
          <w:tab w:val="num" w:pos="3690"/>
        </w:tabs>
        <w:ind w:left="3690" w:hanging="360"/>
      </w:pPr>
    </w:lvl>
    <w:lvl w:ilvl="5">
      <w:start w:val="1"/>
      <w:numFmt w:val="decimal"/>
      <w:lvlText w:val="%6."/>
      <w:lvlJc w:val="left"/>
      <w:pPr>
        <w:tabs>
          <w:tab w:val="num" w:pos="4410"/>
        </w:tabs>
        <w:ind w:left="4410" w:hanging="360"/>
      </w:pPr>
    </w:lvl>
    <w:lvl w:ilvl="6">
      <w:start w:val="1"/>
      <w:numFmt w:val="decimal"/>
      <w:lvlText w:val="%7."/>
      <w:lvlJc w:val="left"/>
      <w:pPr>
        <w:tabs>
          <w:tab w:val="num" w:pos="5130"/>
        </w:tabs>
        <w:ind w:left="5130" w:hanging="360"/>
      </w:pPr>
    </w:lvl>
    <w:lvl w:ilvl="7">
      <w:start w:val="1"/>
      <w:numFmt w:val="decimal"/>
      <w:lvlText w:val="%8."/>
      <w:lvlJc w:val="left"/>
      <w:pPr>
        <w:tabs>
          <w:tab w:val="num" w:pos="5850"/>
        </w:tabs>
        <w:ind w:left="5850" w:hanging="360"/>
      </w:pPr>
    </w:lvl>
    <w:lvl w:ilvl="8">
      <w:start w:val="1"/>
      <w:numFmt w:val="decimal"/>
      <w:lvlText w:val="%9."/>
      <w:lvlJc w:val="left"/>
      <w:pPr>
        <w:tabs>
          <w:tab w:val="num" w:pos="6570"/>
        </w:tabs>
        <w:ind w:left="6570" w:hanging="360"/>
      </w:pPr>
    </w:lvl>
  </w:abstractNum>
  <w:abstractNum w:abstractNumId="2" w15:restartNumberingAfterBreak="0">
    <w:nsid w:val="2ED8476A"/>
    <w:multiLevelType w:val="multilevel"/>
    <w:tmpl w:val="E94802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9D67BC9"/>
    <w:multiLevelType w:val="multilevel"/>
    <w:tmpl w:val="1EF62242"/>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8E665A9"/>
    <w:multiLevelType w:val="multilevel"/>
    <w:tmpl w:val="9A8C535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6FB311D"/>
    <w:multiLevelType w:val="multilevel"/>
    <w:tmpl w:val="BA76F54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96F3CFC"/>
    <w:multiLevelType w:val="multilevel"/>
    <w:tmpl w:val="9876882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AEE"/>
    <w:rsid w:val="00024F71"/>
    <w:rsid w:val="000500E2"/>
    <w:rsid w:val="00105AEE"/>
    <w:rsid w:val="00420F71"/>
    <w:rsid w:val="00614B93"/>
    <w:rsid w:val="006210B0"/>
    <w:rsid w:val="00683DD2"/>
    <w:rsid w:val="006A2BD4"/>
    <w:rsid w:val="00793F8B"/>
    <w:rsid w:val="008F4FF2"/>
    <w:rsid w:val="00A132B5"/>
    <w:rsid w:val="00AE17E1"/>
    <w:rsid w:val="00BF3632"/>
    <w:rsid w:val="00CE0F9D"/>
    <w:rsid w:val="00CF3801"/>
    <w:rsid w:val="00E32E79"/>
    <w:rsid w:val="00EA1B8F"/>
    <w:rsid w:val="00EA68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9FBDA4-7443-47F0-A060-B84783EFD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5AEE"/>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CF3801"/>
    <w:pPr>
      <w:ind w:left="720"/>
      <w:contextualSpacing/>
    </w:pPr>
  </w:style>
  <w:style w:type="paragraph" w:styleId="BalloonText">
    <w:name w:val="Balloon Text"/>
    <w:basedOn w:val="Normal"/>
    <w:link w:val="BalloonTextChar"/>
    <w:uiPriority w:val="99"/>
    <w:semiHidden/>
    <w:unhideWhenUsed/>
    <w:rsid w:val="00614B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B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40007">
      <w:bodyDiv w:val="1"/>
      <w:marLeft w:val="0"/>
      <w:marRight w:val="0"/>
      <w:marTop w:val="0"/>
      <w:marBottom w:val="0"/>
      <w:divBdr>
        <w:top w:val="none" w:sz="0" w:space="0" w:color="auto"/>
        <w:left w:val="none" w:sz="0" w:space="0" w:color="auto"/>
        <w:bottom w:val="none" w:sz="0" w:space="0" w:color="auto"/>
        <w:right w:val="none" w:sz="0" w:space="0" w:color="auto"/>
      </w:divBdr>
    </w:div>
    <w:div w:id="149030955">
      <w:bodyDiv w:val="1"/>
      <w:marLeft w:val="0"/>
      <w:marRight w:val="0"/>
      <w:marTop w:val="0"/>
      <w:marBottom w:val="0"/>
      <w:divBdr>
        <w:top w:val="none" w:sz="0" w:space="0" w:color="auto"/>
        <w:left w:val="none" w:sz="0" w:space="0" w:color="auto"/>
        <w:bottom w:val="none" w:sz="0" w:space="0" w:color="auto"/>
        <w:right w:val="none" w:sz="0" w:space="0" w:color="auto"/>
      </w:divBdr>
    </w:div>
    <w:div w:id="527793084">
      <w:bodyDiv w:val="1"/>
      <w:marLeft w:val="0"/>
      <w:marRight w:val="0"/>
      <w:marTop w:val="0"/>
      <w:marBottom w:val="0"/>
      <w:divBdr>
        <w:top w:val="none" w:sz="0" w:space="0" w:color="auto"/>
        <w:left w:val="none" w:sz="0" w:space="0" w:color="auto"/>
        <w:bottom w:val="none" w:sz="0" w:space="0" w:color="auto"/>
        <w:right w:val="none" w:sz="0" w:space="0" w:color="auto"/>
      </w:divBdr>
    </w:div>
    <w:div w:id="1042093525">
      <w:bodyDiv w:val="1"/>
      <w:marLeft w:val="0"/>
      <w:marRight w:val="0"/>
      <w:marTop w:val="0"/>
      <w:marBottom w:val="0"/>
      <w:divBdr>
        <w:top w:val="none" w:sz="0" w:space="0" w:color="auto"/>
        <w:left w:val="none" w:sz="0" w:space="0" w:color="auto"/>
        <w:bottom w:val="none" w:sz="0" w:space="0" w:color="auto"/>
        <w:right w:val="none" w:sz="0" w:space="0" w:color="auto"/>
      </w:divBdr>
    </w:div>
    <w:div w:id="1193499169">
      <w:bodyDiv w:val="1"/>
      <w:marLeft w:val="0"/>
      <w:marRight w:val="0"/>
      <w:marTop w:val="0"/>
      <w:marBottom w:val="0"/>
      <w:divBdr>
        <w:top w:val="none" w:sz="0" w:space="0" w:color="auto"/>
        <w:left w:val="none" w:sz="0" w:space="0" w:color="auto"/>
        <w:bottom w:val="none" w:sz="0" w:space="0" w:color="auto"/>
        <w:right w:val="none" w:sz="0" w:space="0" w:color="auto"/>
      </w:divBdr>
    </w:div>
    <w:div w:id="1615867904">
      <w:bodyDiv w:val="1"/>
      <w:marLeft w:val="0"/>
      <w:marRight w:val="0"/>
      <w:marTop w:val="0"/>
      <w:marBottom w:val="0"/>
      <w:divBdr>
        <w:top w:val="none" w:sz="0" w:space="0" w:color="auto"/>
        <w:left w:val="none" w:sz="0" w:space="0" w:color="auto"/>
        <w:bottom w:val="none" w:sz="0" w:space="0" w:color="auto"/>
        <w:right w:val="none" w:sz="0" w:space="0" w:color="auto"/>
      </w:divBdr>
    </w:div>
    <w:div w:id="1620723072">
      <w:bodyDiv w:val="1"/>
      <w:marLeft w:val="0"/>
      <w:marRight w:val="0"/>
      <w:marTop w:val="0"/>
      <w:marBottom w:val="0"/>
      <w:divBdr>
        <w:top w:val="none" w:sz="0" w:space="0" w:color="auto"/>
        <w:left w:val="none" w:sz="0" w:space="0" w:color="auto"/>
        <w:bottom w:val="none" w:sz="0" w:space="0" w:color="auto"/>
        <w:right w:val="none" w:sz="0" w:space="0" w:color="auto"/>
      </w:divBdr>
    </w:div>
    <w:div w:id="180361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2853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kgrzeskowiak</dc:creator>
  <cp:keywords/>
  <dc:description/>
  <cp:lastModifiedBy>Darria J</cp:lastModifiedBy>
  <cp:revision>2</cp:revision>
  <cp:lastPrinted>2020-09-09T13:18:00Z</cp:lastPrinted>
  <dcterms:created xsi:type="dcterms:W3CDTF">2020-09-10T20:57:00Z</dcterms:created>
  <dcterms:modified xsi:type="dcterms:W3CDTF">2020-09-10T20:57:00Z</dcterms:modified>
</cp:coreProperties>
</file>