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9A6" w:rsidRDefault="00CD79A6" w:rsidP="00CD79A6">
      <w:pPr>
        <w:pStyle w:val="Header"/>
        <w:jc w:val="center"/>
        <w:rPr>
          <w:rFonts w:ascii="Times New Roman" w:hAnsi="Times New Roman" w:cs="Times New Roman"/>
          <w:b/>
          <w:bCs/>
          <w:sz w:val="28"/>
          <w:szCs w:val="28"/>
        </w:rPr>
      </w:pPr>
      <w:r w:rsidRPr="006F301C">
        <w:rPr>
          <w:rFonts w:ascii="Times New Roman" w:hAnsi="Times New Roman" w:cs="Times New Roman"/>
          <w:b/>
          <w:bCs/>
          <w:sz w:val="28"/>
          <w:szCs w:val="28"/>
        </w:rPr>
        <w:t>Policy and Procedur</w:t>
      </w:r>
      <w:r w:rsidR="00E6035A">
        <w:rPr>
          <w:rFonts w:ascii="Times New Roman" w:hAnsi="Times New Roman" w:cs="Times New Roman"/>
          <w:b/>
          <w:bCs/>
          <w:sz w:val="28"/>
          <w:szCs w:val="28"/>
        </w:rPr>
        <w:t>e: Indoor/Outdoor</w:t>
      </w:r>
      <w:r w:rsidR="0059574C">
        <w:rPr>
          <w:rFonts w:ascii="Times New Roman" w:hAnsi="Times New Roman" w:cs="Times New Roman"/>
          <w:b/>
          <w:bCs/>
          <w:sz w:val="28"/>
          <w:szCs w:val="28"/>
        </w:rPr>
        <w:t xml:space="preserve"> Family Visitation</w:t>
      </w:r>
      <w:r>
        <w:rPr>
          <w:rFonts w:ascii="Times New Roman" w:hAnsi="Times New Roman" w:cs="Times New Roman"/>
          <w:b/>
          <w:bCs/>
          <w:sz w:val="28"/>
          <w:szCs w:val="28"/>
        </w:rPr>
        <w:t xml:space="preserve"> </w:t>
      </w:r>
      <w:r w:rsidR="0019030D">
        <w:rPr>
          <w:rFonts w:ascii="Times New Roman" w:hAnsi="Times New Roman" w:cs="Times New Roman"/>
          <w:b/>
          <w:bCs/>
          <w:sz w:val="28"/>
          <w:szCs w:val="28"/>
        </w:rPr>
        <w:t xml:space="preserve">ILLINOIS </w:t>
      </w:r>
    </w:p>
    <w:p w:rsidR="00CD79A6" w:rsidRPr="00645C87" w:rsidRDefault="00CD79A6" w:rsidP="00CD79A6">
      <w:pPr>
        <w:pStyle w:val="Header"/>
        <w:jc w:val="center"/>
        <w:rPr>
          <w:rFonts w:ascii="Times New Roman" w:hAnsi="Times New Roman" w:cs="Times New Roman"/>
          <w:b/>
          <w:bCs/>
          <w:sz w:val="28"/>
          <w:szCs w:val="28"/>
        </w:rPr>
      </w:pPr>
    </w:p>
    <w:p w:rsidR="00CD79A6" w:rsidRDefault="00CD79A6" w:rsidP="00CD79A6">
      <w:pPr>
        <w:pStyle w:val="Header"/>
      </w:pPr>
    </w:p>
    <w:tbl>
      <w:tblPr>
        <w:tblStyle w:val="TableGrid"/>
        <w:tblW w:w="0" w:type="auto"/>
        <w:tblLook w:val="04A0" w:firstRow="1" w:lastRow="0" w:firstColumn="1" w:lastColumn="0" w:noHBand="0" w:noVBand="1"/>
      </w:tblPr>
      <w:tblGrid>
        <w:gridCol w:w="4675"/>
        <w:gridCol w:w="4675"/>
      </w:tblGrid>
      <w:tr w:rsidR="00CD79A6" w:rsidTr="00EF278A">
        <w:tc>
          <w:tcPr>
            <w:tcW w:w="4675" w:type="dxa"/>
          </w:tcPr>
          <w:p w:rsidR="005365C1" w:rsidRPr="005365C1" w:rsidRDefault="00CD79A6" w:rsidP="00EF278A">
            <w:pPr>
              <w:rPr>
                <w:rFonts w:ascii="Times New Roman" w:hAnsi="Times New Roman" w:cs="Times New Roman"/>
                <w:b/>
                <w:bCs/>
                <w:sz w:val="24"/>
                <w:szCs w:val="24"/>
              </w:rPr>
            </w:pPr>
            <w:r>
              <w:rPr>
                <w:rFonts w:ascii="Times New Roman" w:hAnsi="Times New Roman" w:cs="Times New Roman"/>
                <w:b/>
                <w:bCs/>
                <w:sz w:val="24"/>
                <w:szCs w:val="24"/>
              </w:rPr>
              <w:t xml:space="preserve">Effective: </w:t>
            </w:r>
            <w:r w:rsidR="005365C1" w:rsidRPr="005365C1">
              <w:rPr>
                <w:rFonts w:ascii="Times New Roman" w:hAnsi="Times New Roman" w:cs="Times New Roman"/>
                <w:b/>
                <w:bCs/>
                <w:sz w:val="24"/>
                <w:szCs w:val="24"/>
              </w:rPr>
              <w:t xml:space="preserve">Outdoor </w:t>
            </w:r>
            <w:r w:rsidR="0019030D">
              <w:rPr>
                <w:rFonts w:ascii="Times New Roman" w:hAnsi="Times New Roman" w:cs="Times New Roman"/>
                <w:b/>
                <w:bCs/>
                <w:sz w:val="24"/>
                <w:szCs w:val="24"/>
              </w:rPr>
              <w:t>7/4/</w:t>
            </w:r>
            <w:r w:rsidR="005365C1" w:rsidRPr="005365C1">
              <w:rPr>
                <w:rFonts w:ascii="Times New Roman" w:hAnsi="Times New Roman" w:cs="Times New Roman"/>
                <w:b/>
                <w:bCs/>
                <w:sz w:val="24"/>
                <w:szCs w:val="24"/>
              </w:rPr>
              <w:t>2020</w:t>
            </w:r>
            <w:r w:rsidR="005365C1">
              <w:rPr>
                <w:rFonts w:ascii="Times New Roman" w:hAnsi="Times New Roman" w:cs="Times New Roman"/>
                <w:b/>
                <w:bCs/>
                <w:sz w:val="24"/>
                <w:szCs w:val="24"/>
              </w:rPr>
              <w:t xml:space="preserve"> </w:t>
            </w:r>
            <w:r w:rsidR="0019030D">
              <w:rPr>
                <w:rFonts w:ascii="Times New Roman" w:hAnsi="Times New Roman" w:cs="Times New Roman"/>
                <w:b/>
                <w:bCs/>
                <w:sz w:val="24"/>
                <w:szCs w:val="24"/>
              </w:rPr>
              <w:t>Indoor added: 7/14/2020</w:t>
            </w:r>
          </w:p>
          <w:p w:rsidR="00CD79A6" w:rsidRDefault="00CD79A6" w:rsidP="0019030D">
            <w:pPr>
              <w:rPr>
                <w:rFonts w:ascii="Times New Roman" w:hAnsi="Times New Roman" w:cs="Times New Roman"/>
                <w:b/>
                <w:bCs/>
                <w:sz w:val="24"/>
                <w:szCs w:val="24"/>
              </w:rPr>
            </w:pPr>
          </w:p>
        </w:tc>
        <w:tc>
          <w:tcPr>
            <w:tcW w:w="4675" w:type="dxa"/>
          </w:tcPr>
          <w:p w:rsidR="00CD79A6" w:rsidRDefault="00CD79A6" w:rsidP="00900785">
            <w:pPr>
              <w:rPr>
                <w:rFonts w:ascii="Times New Roman" w:hAnsi="Times New Roman" w:cs="Times New Roman"/>
                <w:b/>
                <w:bCs/>
                <w:sz w:val="24"/>
                <w:szCs w:val="24"/>
              </w:rPr>
            </w:pPr>
          </w:p>
        </w:tc>
      </w:tr>
    </w:tbl>
    <w:p w:rsidR="00CD79A6" w:rsidRDefault="00CD79A6" w:rsidP="00CD79A6">
      <w:pPr>
        <w:spacing w:after="0"/>
        <w:rPr>
          <w:rFonts w:ascii="Times New Roman" w:hAnsi="Times New Roman" w:cs="Times New Roman"/>
          <w:b/>
          <w:bCs/>
          <w:sz w:val="24"/>
          <w:szCs w:val="24"/>
        </w:rPr>
      </w:pPr>
    </w:p>
    <w:p w:rsidR="0066065C" w:rsidRPr="004B7280" w:rsidRDefault="0066065C" w:rsidP="0066065C">
      <w:pPr>
        <w:spacing w:after="0"/>
        <w:rPr>
          <w:rFonts w:ascii="Times New Roman" w:hAnsi="Times New Roman" w:cs="Times New Roman"/>
          <w:b/>
          <w:bCs/>
          <w:sz w:val="24"/>
          <w:szCs w:val="24"/>
          <w:u w:val="single"/>
        </w:rPr>
      </w:pPr>
      <w:r w:rsidRPr="004B7280">
        <w:rPr>
          <w:rFonts w:ascii="Times New Roman" w:hAnsi="Times New Roman" w:cs="Times New Roman"/>
          <w:b/>
          <w:sz w:val="24"/>
          <w:szCs w:val="24"/>
          <w:u w:val="single"/>
        </w:rPr>
        <w:t xml:space="preserve">This Policy may change </w:t>
      </w:r>
      <w:r>
        <w:rPr>
          <w:rFonts w:ascii="Times New Roman" w:hAnsi="Times New Roman" w:cs="Times New Roman"/>
          <w:b/>
          <w:sz w:val="24"/>
          <w:szCs w:val="24"/>
          <w:u w:val="single"/>
        </w:rPr>
        <w:t xml:space="preserve">or be revised </w:t>
      </w:r>
      <w:r w:rsidRPr="004B7280">
        <w:rPr>
          <w:rFonts w:ascii="Times New Roman" w:hAnsi="Times New Roman" w:cs="Times New Roman"/>
          <w:b/>
          <w:sz w:val="24"/>
          <w:szCs w:val="24"/>
          <w:u w:val="single"/>
        </w:rPr>
        <w:t xml:space="preserve">based on CDC/CMS/ State Public Health Department changes or recommendations.  </w:t>
      </w:r>
    </w:p>
    <w:p w:rsidR="0066065C" w:rsidRDefault="0066065C" w:rsidP="00CD79A6">
      <w:pPr>
        <w:spacing w:after="0"/>
        <w:rPr>
          <w:rFonts w:ascii="Times New Roman" w:hAnsi="Times New Roman" w:cs="Times New Roman"/>
          <w:b/>
          <w:bCs/>
          <w:sz w:val="24"/>
          <w:szCs w:val="24"/>
        </w:rPr>
      </w:pPr>
    </w:p>
    <w:p w:rsidR="00CD79A6" w:rsidRDefault="00CD79A6" w:rsidP="00CD79A6">
      <w:pPr>
        <w:spacing w:after="0"/>
        <w:rPr>
          <w:rFonts w:ascii="Times New Roman" w:hAnsi="Times New Roman" w:cs="Times New Roman"/>
          <w:b/>
          <w:bCs/>
          <w:sz w:val="24"/>
          <w:szCs w:val="24"/>
        </w:rPr>
      </w:pPr>
      <w:r w:rsidRPr="00AE412C">
        <w:rPr>
          <w:rFonts w:ascii="Times New Roman" w:hAnsi="Times New Roman" w:cs="Times New Roman"/>
          <w:b/>
          <w:bCs/>
          <w:sz w:val="24"/>
          <w:szCs w:val="24"/>
        </w:rPr>
        <w:t>BACKGROUN</w:t>
      </w:r>
      <w:r>
        <w:rPr>
          <w:rFonts w:ascii="Times New Roman" w:hAnsi="Times New Roman" w:cs="Times New Roman"/>
          <w:b/>
          <w:bCs/>
          <w:sz w:val="24"/>
          <w:szCs w:val="24"/>
        </w:rPr>
        <w:t>D</w:t>
      </w:r>
    </w:p>
    <w:p w:rsidR="0059574C" w:rsidRPr="005365C1" w:rsidRDefault="0059574C" w:rsidP="0059574C">
      <w:pPr>
        <w:pStyle w:val="Default"/>
        <w:rPr>
          <w:rFonts w:ascii="Times New Roman" w:hAnsi="Times New Roman" w:cs="Times New Roman"/>
        </w:rPr>
      </w:pPr>
    </w:p>
    <w:p w:rsidR="0059574C" w:rsidRPr="005365C1" w:rsidRDefault="0059574C" w:rsidP="0059574C">
      <w:pPr>
        <w:pStyle w:val="Default"/>
        <w:rPr>
          <w:rFonts w:ascii="Times New Roman" w:hAnsi="Times New Roman" w:cs="Times New Roman"/>
        </w:rPr>
      </w:pPr>
      <w:r w:rsidRPr="005365C1">
        <w:rPr>
          <w:rFonts w:ascii="Times New Roman" w:hAnsi="Times New Roman" w:cs="Times New Roman"/>
        </w:rPr>
        <w:t>To prevent outbreaks of COVID-19 in long-term care facilities, CMS and CDC recommend</w:t>
      </w:r>
      <w:r w:rsidR="00527AFE" w:rsidRPr="005365C1">
        <w:rPr>
          <w:rFonts w:ascii="Times New Roman" w:hAnsi="Times New Roman" w:cs="Times New Roman"/>
        </w:rPr>
        <w:t xml:space="preserve">ed restricting visitation. The State Department of Public Health </w:t>
      </w:r>
      <w:r w:rsidRPr="005365C1">
        <w:rPr>
          <w:rFonts w:ascii="Times New Roman" w:hAnsi="Times New Roman" w:cs="Times New Roman"/>
        </w:rPr>
        <w:t>ha</w:t>
      </w:r>
      <w:r w:rsidR="00527AFE" w:rsidRPr="005365C1">
        <w:rPr>
          <w:rFonts w:ascii="Times New Roman" w:hAnsi="Times New Roman" w:cs="Times New Roman"/>
        </w:rPr>
        <w:t>d</w:t>
      </w:r>
      <w:r w:rsidRPr="005365C1">
        <w:rPr>
          <w:rFonts w:ascii="Times New Roman" w:hAnsi="Times New Roman" w:cs="Times New Roman"/>
        </w:rPr>
        <w:t xml:space="preserve"> likewise followed this guidance and, except end-of-life circumstances, has restricted family members and friends from visiting residents in skilled and assisted living facilities. </w:t>
      </w:r>
      <w:r w:rsidR="00527AFE" w:rsidRPr="005365C1">
        <w:rPr>
          <w:rFonts w:ascii="Times New Roman" w:hAnsi="Times New Roman" w:cs="Times New Roman"/>
        </w:rPr>
        <w:t>In an effort to allow family visits to provide a more in-person visit (compared to those prev</w:t>
      </w:r>
      <w:r w:rsidR="005365C1">
        <w:rPr>
          <w:rFonts w:ascii="Times New Roman" w:hAnsi="Times New Roman" w:cs="Times New Roman"/>
        </w:rPr>
        <w:t>iously with video / phone chats),</w:t>
      </w:r>
      <w:r w:rsidR="00527AFE" w:rsidRPr="005365C1">
        <w:rPr>
          <w:rFonts w:ascii="Times New Roman" w:hAnsi="Times New Roman" w:cs="Times New Roman"/>
        </w:rPr>
        <w:t xml:space="preserve"> guidance has been provided to allow for </w:t>
      </w:r>
      <w:r w:rsidR="00E6035A" w:rsidRPr="005365C1">
        <w:rPr>
          <w:rFonts w:ascii="Times New Roman" w:hAnsi="Times New Roman" w:cs="Times New Roman"/>
        </w:rPr>
        <w:t>indoor/</w:t>
      </w:r>
      <w:r w:rsidR="00527AFE" w:rsidRPr="005365C1">
        <w:rPr>
          <w:rFonts w:ascii="Times New Roman" w:hAnsi="Times New Roman" w:cs="Times New Roman"/>
        </w:rPr>
        <w:t>outdoor family visits with our residents.  Thi</w:t>
      </w:r>
      <w:r w:rsidR="00E6035A" w:rsidRPr="005365C1">
        <w:rPr>
          <w:rFonts w:ascii="Times New Roman" w:hAnsi="Times New Roman" w:cs="Times New Roman"/>
        </w:rPr>
        <w:t>s new guidance provides an</w:t>
      </w:r>
      <w:r w:rsidR="00527AFE" w:rsidRPr="005365C1">
        <w:rPr>
          <w:rFonts w:ascii="Times New Roman" w:hAnsi="Times New Roman" w:cs="Times New Roman"/>
        </w:rPr>
        <w:t xml:space="preserve"> “opening up” if you will for visitation, however, </w:t>
      </w:r>
      <w:r w:rsidR="001E3187">
        <w:rPr>
          <w:rFonts w:ascii="Times New Roman" w:hAnsi="Times New Roman" w:cs="Times New Roman"/>
        </w:rPr>
        <w:t xml:space="preserve">it </w:t>
      </w:r>
      <w:r w:rsidR="00527AFE" w:rsidRPr="005365C1">
        <w:rPr>
          <w:rFonts w:ascii="Times New Roman" w:hAnsi="Times New Roman" w:cs="Times New Roman"/>
        </w:rPr>
        <w:t xml:space="preserve">does come with strict restrictions.  </w:t>
      </w:r>
      <w:r w:rsidRPr="005365C1">
        <w:rPr>
          <w:rFonts w:ascii="Times New Roman" w:hAnsi="Times New Roman" w:cs="Times New Roman"/>
        </w:rPr>
        <w:t xml:space="preserve"> </w:t>
      </w:r>
    </w:p>
    <w:p w:rsidR="0059574C" w:rsidRDefault="0059574C" w:rsidP="00CD79A6">
      <w:pPr>
        <w:spacing w:after="0"/>
        <w:rPr>
          <w:rFonts w:ascii="Times New Roman" w:hAnsi="Times New Roman" w:cs="Times New Roman"/>
          <w:sz w:val="24"/>
          <w:szCs w:val="24"/>
        </w:rPr>
      </w:pPr>
    </w:p>
    <w:p w:rsidR="0059574C" w:rsidRPr="0076253A" w:rsidRDefault="0059574C" w:rsidP="00CD79A6">
      <w:pPr>
        <w:spacing w:after="0"/>
        <w:rPr>
          <w:rFonts w:ascii="Times New Roman" w:hAnsi="Times New Roman" w:cs="Times New Roman"/>
          <w:sz w:val="24"/>
          <w:szCs w:val="24"/>
          <w:u w:val="single"/>
        </w:rPr>
      </w:pPr>
    </w:p>
    <w:p w:rsidR="00CD79A6" w:rsidRDefault="0059574C">
      <w:pPr>
        <w:rPr>
          <w:rFonts w:ascii="Times New Roman" w:hAnsi="Times New Roman" w:cs="Times New Roman"/>
          <w:b/>
          <w:sz w:val="24"/>
          <w:szCs w:val="24"/>
        </w:rPr>
      </w:pPr>
      <w:r w:rsidRPr="0076253A">
        <w:rPr>
          <w:rFonts w:ascii="Times New Roman" w:hAnsi="Times New Roman" w:cs="Times New Roman"/>
          <w:b/>
          <w:sz w:val="24"/>
          <w:szCs w:val="24"/>
          <w:u w:val="single"/>
        </w:rPr>
        <w:t>CONDITIONS</w:t>
      </w:r>
      <w:r w:rsidRPr="0059574C">
        <w:rPr>
          <w:rFonts w:ascii="Times New Roman" w:hAnsi="Times New Roman" w:cs="Times New Roman"/>
          <w:b/>
          <w:sz w:val="24"/>
          <w:szCs w:val="24"/>
        </w:rPr>
        <w:t xml:space="preserve"> </w:t>
      </w:r>
      <w:r w:rsidRPr="0076253A">
        <w:rPr>
          <w:rFonts w:ascii="Times New Roman" w:hAnsi="Times New Roman" w:cs="Times New Roman"/>
          <w:b/>
          <w:sz w:val="24"/>
          <w:szCs w:val="24"/>
          <w:u w:val="single"/>
        </w:rPr>
        <w:t xml:space="preserve">OF </w:t>
      </w:r>
      <w:r w:rsidR="0076253A" w:rsidRPr="0076253A">
        <w:rPr>
          <w:rFonts w:ascii="Times New Roman" w:hAnsi="Times New Roman" w:cs="Times New Roman"/>
          <w:b/>
          <w:sz w:val="24"/>
          <w:szCs w:val="24"/>
          <w:u w:val="single"/>
        </w:rPr>
        <w:t xml:space="preserve">INSIDE </w:t>
      </w:r>
      <w:r w:rsidRPr="0076253A">
        <w:rPr>
          <w:rFonts w:ascii="Times New Roman" w:hAnsi="Times New Roman" w:cs="Times New Roman"/>
          <w:b/>
          <w:sz w:val="24"/>
          <w:szCs w:val="24"/>
          <w:u w:val="single"/>
        </w:rPr>
        <w:t>VISITATION INCLUDE</w:t>
      </w:r>
      <w:r w:rsidRPr="0059574C">
        <w:rPr>
          <w:rFonts w:ascii="Times New Roman" w:hAnsi="Times New Roman" w:cs="Times New Roman"/>
          <w:b/>
          <w:sz w:val="24"/>
          <w:szCs w:val="24"/>
        </w:rPr>
        <w:t>:</w:t>
      </w:r>
    </w:p>
    <w:p w:rsidR="0019030D" w:rsidRPr="00DC0850" w:rsidRDefault="0019030D" w:rsidP="0019030D">
      <w:pPr>
        <w:pStyle w:val="ListParagraph"/>
        <w:numPr>
          <w:ilvl w:val="0"/>
          <w:numId w:val="14"/>
        </w:numPr>
        <w:rPr>
          <w:rFonts w:ascii="Times New Roman" w:hAnsi="Times New Roman" w:cs="Times New Roman"/>
          <w:b/>
          <w:sz w:val="24"/>
          <w:szCs w:val="24"/>
          <w:u w:val="single"/>
        </w:rPr>
      </w:pPr>
      <w:r w:rsidRPr="00DC0850">
        <w:rPr>
          <w:rFonts w:ascii="Times New Roman" w:hAnsi="Times New Roman" w:cs="Times New Roman"/>
          <w:b/>
          <w:sz w:val="24"/>
          <w:szCs w:val="24"/>
          <w:u w:val="single"/>
        </w:rPr>
        <w:t>Case Status in Surrounding Communities defined by State’s 11 Regions:</w:t>
      </w:r>
    </w:p>
    <w:p w:rsidR="0019030D" w:rsidRDefault="001505D8" w:rsidP="0019030D">
      <w:pPr>
        <w:pStyle w:val="ListParagraph"/>
        <w:rPr>
          <w:rFonts w:ascii="Times New Roman" w:hAnsi="Times New Roman" w:cs="Times New Roman"/>
          <w:b/>
          <w:sz w:val="24"/>
          <w:szCs w:val="24"/>
        </w:rPr>
      </w:pPr>
      <w:hyperlink r:id="rId7" w:history="1">
        <w:r w:rsidR="0019030D" w:rsidRPr="00D96FB2">
          <w:rPr>
            <w:rStyle w:val="Hyperlink"/>
            <w:rFonts w:ascii="Times New Roman" w:hAnsi="Times New Roman" w:cs="Times New Roman"/>
            <w:b/>
            <w:sz w:val="24"/>
            <w:szCs w:val="24"/>
          </w:rPr>
          <w:t>https://dph.illinois.gov/regionmetrics</w:t>
        </w:r>
      </w:hyperlink>
      <w:r w:rsidR="0019030D">
        <w:rPr>
          <w:rFonts w:ascii="Times New Roman" w:hAnsi="Times New Roman" w:cs="Times New Roman"/>
          <w:b/>
          <w:sz w:val="24"/>
          <w:szCs w:val="24"/>
        </w:rPr>
        <w:t xml:space="preserve"> Blocked Visits if area positivity rate &gt;8%; or rising disease burden &amp; falling hospital resources- increasing COVID admissions &gt;6 out of 10 days; Available hospital &amp; ICU beds &lt;20%.  </w:t>
      </w:r>
    </w:p>
    <w:p w:rsidR="0019030D" w:rsidRDefault="0019030D" w:rsidP="0019030D">
      <w:pPr>
        <w:pStyle w:val="ListParagraph"/>
        <w:rPr>
          <w:rFonts w:ascii="Times New Roman" w:hAnsi="Times New Roman" w:cs="Times New Roman"/>
          <w:b/>
          <w:sz w:val="24"/>
          <w:szCs w:val="24"/>
        </w:rPr>
      </w:pPr>
    </w:p>
    <w:p w:rsidR="0059574C" w:rsidRDefault="0019030D" w:rsidP="006D7DBB">
      <w:pPr>
        <w:pStyle w:val="ListParagraph"/>
        <w:numPr>
          <w:ilvl w:val="0"/>
          <w:numId w:val="14"/>
        </w:numPr>
        <w:rPr>
          <w:b/>
        </w:rPr>
      </w:pPr>
      <w:r w:rsidRPr="00DC0850">
        <w:rPr>
          <w:rFonts w:ascii="Times New Roman" w:hAnsi="Times New Roman" w:cs="Times New Roman"/>
          <w:b/>
          <w:sz w:val="24"/>
          <w:szCs w:val="24"/>
          <w:u w:val="single"/>
        </w:rPr>
        <w:t>Case Status in the Facility:</w:t>
      </w:r>
      <w:r>
        <w:rPr>
          <w:rFonts w:ascii="Times New Roman" w:hAnsi="Times New Roman" w:cs="Times New Roman"/>
          <w:b/>
          <w:sz w:val="24"/>
          <w:szCs w:val="24"/>
        </w:rPr>
        <w:t xml:space="preserve"> </w:t>
      </w:r>
      <w:r w:rsidR="0059574C" w:rsidRPr="0019030D">
        <w:rPr>
          <w:b/>
        </w:rPr>
        <w:t xml:space="preserve">There must be no new </w:t>
      </w:r>
      <w:r w:rsidR="001E3187">
        <w:rPr>
          <w:b/>
        </w:rPr>
        <w:t xml:space="preserve">acquired, facility onset, </w:t>
      </w:r>
      <w:r w:rsidR="0059574C" w:rsidRPr="0019030D">
        <w:rPr>
          <w:b/>
        </w:rPr>
        <w:t xml:space="preserve">COVID cases within the facility, including those involving residents or staff, </w:t>
      </w:r>
      <w:r w:rsidR="008D1952">
        <w:rPr>
          <w:b/>
        </w:rPr>
        <w:t xml:space="preserve">(1 case considered outbreak) </w:t>
      </w:r>
      <w:r w:rsidR="0059574C" w:rsidRPr="0019030D">
        <w:rPr>
          <w:b/>
        </w:rPr>
        <w:t xml:space="preserve">within the last 14 days. New COVID admissions to a facility would not constitute a facility-onset COVID case. </w:t>
      </w:r>
      <w:r w:rsidR="00366592" w:rsidRPr="0019030D">
        <w:rPr>
          <w:b/>
        </w:rPr>
        <w:t xml:space="preserve"> Visitation is limited to COVID-negative or COVID-recovered residents.</w:t>
      </w:r>
    </w:p>
    <w:p w:rsidR="001B7416" w:rsidRPr="00CF2FAF" w:rsidRDefault="001B7416" w:rsidP="001B7416">
      <w:pPr>
        <w:rPr>
          <w:b/>
          <w:sz w:val="24"/>
          <w:szCs w:val="24"/>
          <w:u w:val="single"/>
        </w:rPr>
      </w:pPr>
      <w:r w:rsidRPr="00CF2FAF">
        <w:rPr>
          <w:b/>
          <w:sz w:val="24"/>
          <w:szCs w:val="24"/>
          <w:u w:val="single"/>
        </w:rPr>
        <w:t>See chart at end of document</w:t>
      </w:r>
    </w:p>
    <w:p w:rsidR="0059574C" w:rsidRDefault="0059574C" w:rsidP="00502C10">
      <w:pPr>
        <w:pStyle w:val="Default"/>
        <w:numPr>
          <w:ilvl w:val="0"/>
          <w:numId w:val="13"/>
        </w:numPr>
        <w:rPr>
          <w:sz w:val="22"/>
          <w:szCs w:val="22"/>
        </w:rPr>
      </w:pPr>
      <w:r>
        <w:rPr>
          <w:sz w:val="22"/>
          <w:szCs w:val="22"/>
        </w:rPr>
        <w:t>A schedule of visita</w:t>
      </w:r>
      <w:r w:rsidR="00502C10">
        <w:rPr>
          <w:sz w:val="22"/>
          <w:szCs w:val="22"/>
        </w:rPr>
        <w:t xml:space="preserve">tion </w:t>
      </w:r>
      <w:r w:rsidR="00555476">
        <w:rPr>
          <w:sz w:val="22"/>
          <w:szCs w:val="22"/>
        </w:rPr>
        <w:t xml:space="preserve">days and </w:t>
      </w:r>
      <w:r w:rsidR="00502C10">
        <w:rPr>
          <w:sz w:val="22"/>
          <w:szCs w:val="22"/>
        </w:rPr>
        <w:t>hours must be established, time limits will be established.</w:t>
      </w:r>
      <w:r w:rsidR="00555476">
        <w:rPr>
          <w:sz w:val="22"/>
          <w:szCs w:val="22"/>
        </w:rPr>
        <w:t xml:space="preserve"> </w:t>
      </w:r>
    </w:p>
    <w:p w:rsidR="00555476" w:rsidRDefault="00555476" w:rsidP="00555476">
      <w:pPr>
        <w:pStyle w:val="Default"/>
        <w:ind w:left="720"/>
        <w:rPr>
          <w:sz w:val="22"/>
          <w:szCs w:val="22"/>
        </w:rPr>
      </w:pPr>
    </w:p>
    <w:p w:rsidR="00555476" w:rsidRDefault="00555476" w:rsidP="00555476">
      <w:pPr>
        <w:pStyle w:val="Default"/>
        <w:numPr>
          <w:ilvl w:val="1"/>
          <w:numId w:val="13"/>
        </w:numPr>
        <w:rPr>
          <w:sz w:val="22"/>
          <w:szCs w:val="22"/>
        </w:rPr>
      </w:pPr>
      <w:r>
        <w:rPr>
          <w:sz w:val="22"/>
          <w:szCs w:val="22"/>
        </w:rPr>
        <w:t>Our facility’s schedule will be _______________________________</w:t>
      </w:r>
    </w:p>
    <w:p w:rsidR="00555476" w:rsidRDefault="00555476" w:rsidP="00555476">
      <w:pPr>
        <w:pStyle w:val="Default"/>
        <w:ind w:left="1440"/>
        <w:rPr>
          <w:sz w:val="22"/>
          <w:szCs w:val="22"/>
        </w:rPr>
      </w:pPr>
    </w:p>
    <w:p w:rsidR="00502C10" w:rsidRDefault="00502C10" w:rsidP="00502C10">
      <w:pPr>
        <w:pStyle w:val="Default"/>
        <w:numPr>
          <w:ilvl w:val="0"/>
          <w:numId w:val="12"/>
        </w:numPr>
        <w:rPr>
          <w:b/>
          <w:sz w:val="22"/>
          <w:szCs w:val="22"/>
        </w:rPr>
      </w:pPr>
      <w:r w:rsidRPr="00502C10">
        <w:rPr>
          <w:b/>
          <w:sz w:val="22"/>
          <w:szCs w:val="22"/>
        </w:rPr>
        <w:t>Visitations will</w:t>
      </w:r>
      <w:r w:rsidR="007D7CE7">
        <w:rPr>
          <w:b/>
          <w:sz w:val="22"/>
          <w:szCs w:val="22"/>
        </w:rPr>
        <w:t xml:space="preserve"> be monitored by a staff member and can last up to _________minutes </w:t>
      </w:r>
    </w:p>
    <w:p w:rsidR="00502C10" w:rsidRDefault="00E6035A" w:rsidP="00502C10">
      <w:pPr>
        <w:pStyle w:val="Default"/>
        <w:numPr>
          <w:ilvl w:val="0"/>
          <w:numId w:val="12"/>
        </w:numPr>
        <w:rPr>
          <w:b/>
          <w:sz w:val="22"/>
          <w:szCs w:val="22"/>
        </w:rPr>
      </w:pPr>
      <w:r>
        <w:rPr>
          <w:b/>
          <w:sz w:val="22"/>
          <w:szCs w:val="22"/>
        </w:rPr>
        <w:t>We request you give the facility 72 hour notice if you would like to schedule an evening or weekend visit.</w:t>
      </w:r>
      <w:r w:rsidR="00555476">
        <w:rPr>
          <w:b/>
          <w:sz w:val="22"/>
          <w:szCs w:val="22"/>
        </w:rPr>
        <w:t xml:space="preserve"> </w:t>
      </w:r>
    </w:p>
    <w:p w:rsidR="00366592" w:rsidRPr="001E3187" w:rsidRDefault="00366592" w:rsidP="00502C10">
      <w:pPr>
        <w:pStyle w:val="Default"/>
        <w:numPr>
          <w:ilvl w:val="0"/>
          <w:numId w:val="12"/>
        </w:numPr>
        <w:rPr>
          <w:b/>
          <w:sz w:val="21"/>
          <w:szCs w:val="21"/>
        </w:rPr>
      </w:pPr>
      <w:r w:rsidRPr="001E3187">
        <w:rPr>
          <w:b/>
          <w:sz w:val="21"/>
          <w:szCs w:val="21"/>
        </w:rPr>
        <w:t>The</w:t>
      </w:r>
      <w:r w:rsidR="0076253A" w:rsidRPr="001E3187">
        <w:rPr>
          <w:b/>
          <w:sz w:val="21"/>
          <w:szCs w:val="21"/>
        </w:rPr>
        <w:t xml:space="preserve"> facility is limited to 2</w:t>
      </w:r>
      <w:r w:rsidRPr="001E3187">
        <w:rPr>
          <w:b/>
          <w:sz w:val="21"/>
          <w:szCs w:val="21"/>
        </w:rPr>
        <w:t xml:space="preserve"> </w:t>
      </w:r>
      <w:r w:rsidR="0076253A" w:rsidRPr="001E3187">
        <w:rPr>
          <w:b/>
          <w:sz w:val="21"/>
          <w:szCs w:val="21"/>
        </w:rPr>
        <w:t>of visitors</w:t>
      </w:r>
      <w:r w:rsidR="001E3187" w:rsidRPr="001E3187">
        <w:rPr>
          <w:b/>
          <w:sz w:val="21"/>
          <w:szCs w:val="21"/>
        </w:rPr>
        <w:t>,</w:t>
      </w:r>
      <w:r w:rsidR="0076253A" w:rsidRPr="001E3187">
        <w:rPr>
          <w:b/>
          <w:sz w:val="21"/>
          <w:szCs w:val="21"/>
        </w:rPr>
        <w:t xml:space="preserve"> </w:t>
      </w:r>
      <w:r w:rsidR="001E3187" w:rsidRPr="001E3187">
        <w:rPr>
          <w:b/>
          <w:sz w:val="21"/>
          <w:szCs w:val="21"/>
        </w:rPr>
        <w:t xml:space="preserve">from the same household, </w:t>
      </w:r>
      <w:r w:rsidR="0076253A" w:rsidRPr="001E3187">
        <w:rPr>
          <w:b/>
          <w:sz w:val="21"/>
          <w:szCs w:val="21"/>
        </w:rPr>
        <w:t>per resident inside / ____ outside</w:t>
      </w:r>
      <w:r w:rsidRPr="001E3187">
        <w:rPr>
          <w:b/>
          <w:sz w:val="21"/>
          <w:szCs w:val="21"/>
        </w:rPr>
        <w:t xml:space="preserve"> </w:t>
      </w:r>
    </w:p>
    <w:p w:rsidR="00366592" w:rsidRDefault="00366592" w:rsidP="00502C10">
      <w:pPr>
        <w:pStyle w:val="Default"/>
        <w:numPr>
          <w:ilvl w:val="0"/>
          <w:numId w:val="12"/>
        </w:numPr>
        <w:rPr>
          <w:b/>
          <w:sz w:val="22"/>
          <w:szCs w:val="22"/>
        </w:rPr>
      </w:pPr>
      <w:r>
        <w:rPr>
          <w:b/>
          <w:sz w:val="22"/>
          <w:szCs w:val="22"/>
        </w:rPr>
        <w:t xml:space="preserve">The </w:t>
      </w:r>
      <w:r w:rsidR="0076253A">
        <w:rPr>
          <w:b/>
          <w:sz w:val="22"/>
          <w:szCs w:val="22"/>
        </w:rPr>
        <w:t xml:space="preserve">facility is limited to ________number of visitors at one time (different resident/ family) </w:t>
      </w:r>
    </w:p>
    <w:p w:rsidR="00181F4F" w:rsidRPr="00502C10" w:rsidRDefault="00181F4F" w:rsidP="00502C10">
      <w:pPr>
        <w:pStyle w:val="Default"/>
        <w:numPr>
          <w:ilvl w:val="0"/>
          <w:numId w:val="12"/>
        </w:numPr>
        <w:rPr>
          <w:b/>
          <w:sz w:val="22"/>
          <w:szCs w:val="22"/>
        </w:rPr>
      </w:pPr>
      <w:r>
        <w:rPr>
          <w:b/>
          <w:sz w:val="22"/>
          <w:szCs w:val="22"/>
        </w:rPr>
        <w:t>Visitation in outdoor sp</w:t>
      </w:r>
      <w:r w:rsidR="000F67A3">
        <w:rPr>
          <w:b/>
          <w:sz w:val="22"/>
          <w:szCs w:val="22"/>
        </w:rPr>
        <w:t xml:space="preserve">aces continues to be a priority and strongly advisable </w:t>
      </w:r>
      <w:r w:rsidR="00CF2FAF">
        <w:rPr>
          <w:b/>
          <w:sz w:val="22"/>
          <w:szCs w:val="22"/>
        </w:rPr>
        <w:t xml:space="preserve">by CDC, CMS and State guidance </w:t>
      </w:r>
      <w:r w:rsidR="000F67A3">
        <w:rPr>
          <w:b/>
          <w:sz w:val="22"/>
          <w:szCs w:val="22"/>
        </w:rPr>
        <w:t xml:space="preserve">for those residents that can visit outdoors. </w:t>
      </w:r>
    </w:p>
    <w:p w:rsidR="0059574C" w:rsidRDefault="0059574C" w:rsidP="00502C10">
      <w:pPr>
        <w:pStyle w:val="Default"/>
        <w:numPr>
          <w:ilvl w:val="0"/>
          <w:numId w:val="12"/>
        </w:numPr>
        <w:rPr>
          <w:sz w:val="22"/>
          <w:szCs w:val="22"/>
        </w:rPr>
      </w:pPr>
      <w:r>
        <w:rPr>
          <w:sz w:val="22"/>
          <w:szCs w:val="22"/>
        </w:rPr>
        <w:lastRenderedPageBreak/>
        <w:t xml:space="preserve">Adequate staff must be present to allow for personnel to help with the </w:t>
      </w:r>
      <w:r w:rsidR="00366592">
        <w:rPr>
          <w:sz w:val="22"/>
          <w:szCs w:val="22"/>
        </w:rPr>
        <w:t>indoor/</w:t>
      </w:r>
      <w:r>
        <w:rPr>
          <w:sz w:val="22"/>
          <w:szCs w:val="22"/>
        </w:rPr>
        <w:t xml:space="preserve">outdoor transition of residents, monitoring of visitation, and wiping down visitation areas after each family, partner or friendship visit. </w:t>
      </w:r>
    </w:p>
    <w:p w:rsidR="00B0681C" w:rsidRDefault="00B0681C" w:rsidP="00502C10">
      <w:pPr>
        <w:pStyle w:val="Default"/>
        <w:numPr>
          <w:ilvl w:val="0"/>
          <w:numId w:val="12"/>
        </w:numPr>
        <w:rPr>
          <w:sz w:val="22"/>
          <w:szCs w:val="22"/>
        </w:rPr>
      </w:pPr>
      <w:r w:rsidRPr="00DC0850">
        <w:rPr>
          <w:sz w:val="22"/>
          <w:szCs w:val="22"/>
          <w:u w:val="single"/>
        </w:rPr>
        <w:t>Indoor visitation will have a designated area in the facility for these visits</w:t>
      </w:r>
      <w:r w:rsidR="00DC0850">
        <w:rPr>
          <w:sz w:val="22"/>
          <w:szCs w:val="22"/>
        </w:rPr>
        <w:t>, i.e. not in their room</w:t>
      </w:r>
      <w:r>
        <w:rPr>
          <w:sz w:val="22"/>
          <w:szCs w:val="22"/>
        </w:rPr>
        <w:t xml:space="preserve">.  Residents who cannot leave their room, i.e. physical restrictions, another area will be accommodated.  </w:t>
      </w:r>
    </w:p>
    <w:p w:rsidR="00B0681C" w:rsidRDefault="00B0681C" w:rsidP="00B0681C">
      <w:pPr>
        <w:pStyle w:val="Default"/>
        <w:numPr>
          <w:ilvl w:val="1"/>
          <w:numId w:val="12"/>
        </w:numPr>
        <w:rPr>
          <w:sz w:val="22"/>
          <w:szCs w:val="22"/>
        </w:rPr>
      </w:pPr>
      <w:r>
        <w:rPr>
          <w:sz w:val="22"/>
          <w:szCs w:val="22"/>
        </w:rPr>
        <w:t>The designated area in this facility will be: _______________________</w:t>
      </w:r>
    </w:p>
    <w:p w:rsidR="00B0681C" w:rsidRDefault="00B0681C" w:rsidP="00B0681C">
      <w:pPr>
        <w:pStyle w:val="Default"/>
        <w:rPr>
          <w:sz w:val="22"/>
          <w:szCs w:val="22"/>
        </w:rPr>
      </w:pPr>
    </w:p>
    <w:p w:rsidR="0059574C" w:rsidRDefault="0059574C" w:rsidP="00502C10">
      <w:pPr>
        <w:pStyle w:val="Default"/>
        <w:numPr>
          <w:ilvl w:val="0"/>
          <w:numId w:val="12"/>
        </w:numPr>
        <w:rPr>
          <w:sz w:val="22"/>
          <w:szCs w:val="22"/>
        </w:rPr>
      </w:pPr>
      <w:r>
        <w:rPr>
          <w:sz w:val="22"/>
          <w:szCs w:val="22"/>
        </w:rPr>
        <w:t xml:space="preserve">Resident visitors must be screened </w:t>
      </w:r>
      <w:r w:rsidR="000A5AE9">
        <w:rPr>
          <w:sz w:val="22"/>
          <w:szCs w:val="22"/>
        </w:rPr>
        <w:t xml:space="preserve">in advance by discussion for signs and symptoms and again screened upon arrival before the visit </w:t>
      </w:r>
      <w:r>
        <w:rPr>
          <w:sz w:val="22"/>
          <w:szCs w:val="22"/>
        </w:rPr>
        <w:t>for signs and symptoms of COVID</w:t>
      </w:r>
      <w:r w:rsidR="00502C10">
        <w:rPr>
          <w:sz w:val="22"/>
          <w:szCs w:val="22"/>
        </w:rPr>
        <w:t>, including temperature</w:t>
      </w:r>
      <w:r>
        <w:rPr>
          <w:sz w:val="22"/>
          <w:szCs w:val="22"/>
        </w:rPr>
        <w:t xml:space="preserve">. </w:t>
      </w:r>
    </w:p>
    <w:p w:rsidR="0059574C" w:rsidRDefault="0059574C" w:rsidP="00502C10">
      <w:pPr>
        <w:pStyle w:val="Default"/>
        <w:numPr>
          <w:ilvl w:val="0"/>
          <w:numId w:val="11"/>
        </w:numPr>
        <w:rPr>
          <w:sz w:val="22"/>
          <w:szCs w:val="22"/>
        </w:rPr>
      </w:pPr>
      <w:r>
        <w:rPr>
          <w:sz w:val="22"/>
          <w:szCs w:val="22"/>
        </w:rPr>
        <w:t xml:space="preserve">Areas where visitors and residents sit must be wiped down between visitations using an approved antiviral disinfectant - </w:t>
      </w:r>
      <w:hyperlink r:id="rId8" w:history="1">
        <w:r w:rsidR="000F67A3" w:rsidRPr="00CA52AE">
          <w:rPr>
            <w:rStyle w:val="Hyperlink"/>
            <w:sz w:val="22"/>
            <w:szCs w:val="22"/>
          </w:rPr>
          <w:t>https://www.cdc.gov/coronavirus/2019-ncov/community/reopen-guidance.html</w:t>
        </w:r>
      </w:hyperlink>
      <w:r w:rsidR="000F67A3">
        <w:rPr>
          <w:sz w:val="22"/>
          <w:szCs w:val="22"/>
        </w:rPr>
        <w:t xml:space="preserve"> </w:t>
      </w:r>
    </w:p>
    <w:p w:rsidR="0059574C" w:rsidRPr="00555476" w:rsidRDefault="0059574C" w:rsidP="000C5A8D">
      <w:pPr>
        <w:pStyle w:val="Default"/>
        <w:numPr>
          <w:ilvl w:val="0"/>
          <w:numId w:val="11"/>
        </w:numPr>
        <w:rPr>
          <w:sz w:val="22"/>
          <w:szCs w:val="22"/>
        </w:rPr>
      </w:pPr>
      <w:r w:rsidRPr="00555476">
        <w:rPr>
          <w:sz w:val="22"/>
          <w:szCs w:val="22"/>
        </w:rPr>
        <w:t xml:space="preserve">There must be adequate PPE to permit residents, if they are able to comply, to wear a face mask during visitation. </w:t>
      </w:r>
      <w:r w:rsidR="00555476" w:rsidRPr="00555476">
        <w:rPr>
          <w:sz w:val="22"/>
          <w:szCs w:val="22"/>
        </w:rPr>
        <w:t xml:space="preserve"> Visitors must bring their own face masks for visitation to not draw down on the facility’s stock.  </w:t>
      </w:r>
    </w:p>
    <w:p w:rsidR="0059574C" w:rsidRDefault="00366592" w:rsidP="00502C10">
      <w:pPr>
        <w:pStyle w:val="Default"/>
        <w:numPr>
          <w:ilvl w:val="0"/>
          <w:numId w:val="11"/>
        </w:numPr>
        <w:rPr>
          <w:sz w:val="22"/>
          <w:szCs w:val="22"/>
        </w:rPr>
      </w:pPr>
      <w:r>
        <w:rPr>
          <w:sz w:val="22"/>
          <w:szCs w:val="22"/>
        </w:rPr>
        <w:t>Indoor/</w:t>
      </w:r>
      <w:r w:rsidR="0059574C">
        <w:rPr>
          <w:sz w:val="22"/>
          <w:szCs w:val="22"/>
        </w:rPr>
        <w:t>Outdoor visitation spaces must allow appropriate social distancing</w:t>
      </w:r>
      <w:r w:rsidR="00DC0850">
        <w:rPr>
          <w:sz w:val="22"/>
          <w:szCs w:val="22"/>
        </w:rPr>
        <w:t xml:space="preserve"> which is 6 feet apart</w:t>
      </w:r>
      <w:r w:rsidR="00555476">
        <w:rPr>
          <w:sz w:val="22"/>
          <w:szCs w:val="22"/>
        </w:rPr>
        <w:t xml:space="preserve">. </w:t>
      </w:r>
      <w:r w:rsidR="0059574C">
        <w:rPr>
          <w:sz w:val="22"/>
          <w:szCs w:val="22"/>
        </w:rPr>
        <w:t xml:space="preserve"> </w:t>
      </w:r>
    </w:p>
    <w:p w:rsidR="0059574C" w:rsidRDefault="00502C10" w:rsidP="00502C10">
      <w:pPr>
        <w:pStyle w:val="Default"/>
        <w:numPr>
          <w:ilvl w:val="0"/>
          <w:numId w:val="11"/>
        </w:numPr>
        <w:rPr>
          <w:sz w:val="22"/>
          <w:szCs w:val="22"/>
        </w:rPr>
      </w:pPr>
      <w:r>
        <w:rPr>
          <w:sz w:val="22"/>
          <w:szCs w:val="22"/>
        </w:rPr>
        <w:t xml:space="preserve">Facility </w:t>
      </w:r>
      <w:r w:rsidR="0059574C">
        <w:rPr>
          <w:sz w:val="22"/>
          <w:szCs w:val="22"/>
        </w:rPr>
        <w:t xml:space="preserve">must provide alcohol-based hand rub to families visiting residents and demonstrate how to use it appropriately if necessary. </w:t>
      </w:r>
    </w:p>
    <w:p w:rsidR="00502C10" w:rsidRPr="0059574C" w:rsidRDefault="00502C10" w:rsidP="00502C10">
      <w:pPr>
        <w:pStyle w:val="Default"/>
        <w:numPr>
          <w:ilvl w:val="0"/>
          <w:numId w:val="11"/>
        </w:numPr>
        <w:rPr>
          <w:sz w:val="22"/>
          <w:szCs w:val="22"/>
        </w:rPr>
      </w:pPr>
      <w:r>
        <w:rPr>
          <w:sz w:val="22"/>
          <w:szCs w:val="22"/>
        </w:rPr>
        <w:t>Facility</w:t>
      </w:r>
      <w:r w:rsidR="0059574C">
        <w:rPr>
          <w:sz w:val="22"/>
          <w:szCs w:val="22"/>
        </w:rPr>
        <w:t xml:space="preserve"> may establish additional guidelines as needed to ensure the safety of visitations and their facility’s operations.</w:t>
      </w:r>
    </w:p>
    <w:p w:rsidR="0059574C" w:rsidRPr="00366592" w:rsidRDefault="0059574C" w:rsidP="00366592">
      <w:pPr>
        <w:pStyle w:val="ListParagraph"/>
        <w:numPr>
          <w:ilvl w:val="0"/>
          <w:numId w:val="10"/>
        </w:numPr>
        <w:autoSpaceDE w:val="0"/>
        <w:autoSpaceDN w:val="0"/>
        <w:adjustRightInd w:val="0"/>
        <w:spacing w:after="0" w:line="240" w:lineRule="auto"/>
        <w:rPr>
          <w:rFonts w:ascii="Calibri" w:hAnsi="Calibri" w:cs="Calibri"/>
          <w:color w:val="000000"/>
        </w:rPr>
      </w:pPr>
      <w:r w:rsidRPr="00502C10">
        <w:rPr>
          <w:rFonts w:ascii="Symbol" w:hAnsi="Symbol" w:cs="Symbol"/>
          <w:color w:val="000000"/>
        </w:rPr>
        <w:t></w:t>
      </w:r>
      <w:r w:rsidRPr="00502C10">
        <w:rPr>
          <w:rFonts w:ascii="Calibri" w:hAnsi="Calibri" w:cs="Calibri"/>
          <w:color w:val="000000"/>
        </w:rPr>
        <w:t xml:space="preserve">Residents must have the ability to safely transition from their room to an outdoor visitation location. </w:t>
      </w:r>
    </w:p>
    <w:p w:rsidR="0059574C" w:rsidRPr="00502C10" w:rsidRDefault="0059574C" w:rsidP="00502C10">
      <w:pPr>
        <w:pStyle w:val="ListParagraph"/>
        <w:numPr>
          <w:ilvl w:val="0"/>
          <w:numId w:val="11"/>
        </w:numPr>
        <w:autoSpaceDE w:val="0"/>
        <w:autoSpaceDN w:val="0"/>
        <w:adjustRightInd w:val="0"/>
        <w:spacing w:after="0" w:line="240" w:lineRule="auto"/>
        <w:rPr>
          <w:rFonts w:ascii="Calibri" w:hAnsi="Calibri" w:cs="Calibri"/>
          <w:color w:val="000000"/>
        </w:rPr>
      </w:pPr>
      <w:r w:rsidRPr="00502C10">
        <w:rPr>
          <w:rFonts w:ascii="Calibri" w:hAnsi="Calibri" w:cs="Calibri"/>
          <w:color w:val="000000"/>
        </w:rPr>
        <w:t xml:space="preserve">Prioritization for visitation should be for residents with diseases that cause progressive cognitive decline (e.g., Alzheimer’s disease) and residents expressing feelings of loneliness. Loneliness can have deleterious consequences, including increased risk of depression, suicidal thoughts, aggressive behaviors, and anxiety. </w:t>
      </w:r>
    </w:p>
    <w:p w:rsidR="0059574C" w:rsidRDefault="0059574C" w:rsidP="00502C10">
      <w:pPr>
        <w:pStyle w:val="ListParagraph"/>
        <w:numPr>
          <w:ilvl w:val="0"/>
          <w:numId w:val="11"/>
        </w:numPr>
        <w:autoSpaceDE w:val="0"/>
        <w:autoSpaceDN w:val="0"/>
        <w:adjustRightInd w:val="0"/>
        <w:spacing w:after="0" w:line="240" w:lineRule="auto"/>
        <w:rPr>
          <w:rFonts w:ascii="Calibri" w:hAnsi="Calibri" w:cs="Calibri"/>
          <w:color w:val="000000"/>
        </w:rPr>
      </w:pPr>
      <w:r w:rsidRPr="00502C10">
        <w:rPr>
          <w:rFonts w:ascii="Calibri" w:hAnsi="Calibri" w:cs="Calibri"/>
          <w:color w:val="000000"/>
        </w:rPr>
        <w:t xml:space="preserve">Residents who are able to should wear a face mask during the visitation. </w:t>
      </w:r>
    </w:p>
    <w:p w:rsidR="00366592" w:rsidRPr="00181F4F" w:rsidRDefault="00366592" w:rsidP="00181F4F">
      <w:pPr>
        <w:autoSpaceDE w:val="0"/>
        <w:autoSpaceDN w:val="0"/>
        <w:adjustRightInd w:val="0"/>
        <w:spacing w:after="0" w:line="240" w:lineRule="auto"/>
        <w:ind w:left="360"/>
        <w:rPr>
          <w:rFonts w:ascii="Calibri" w:hAnsi="Calibri" w:cs="Calibri"/>
          <w:color w:val="000000"/>
        </w:rPr>
      </w:pPr>
    </w:p>
    <w:p w:rsidR="00555476" w:rsidRDefault="00555476" w:rsidP="00555476">
      <w:pPr>
        <w:pStyle w:val="Default"/>
        <w:rPr>
          <w:sz w:val="22"/>
          <w:szCs w:val="22"/>
        </w:rPr>
      </w:pPr>
    </w:p>
    <w:p w:rsidR="001E3187" w:rsidRDefault="0059574C" w:rsidP="001E3187">
      <w:pPr>
        <w:pStyle w:val="Default"/>
        <w:rPr>
          <w:sz w:val="22"/>
          <w:szCs w:val="22"/>
        </w:rPr>
      </w:pPr>
      <w:r>
        <w:rPr>
          <w:b/>
          <w:bCs/>
          <w:sz w:val="22"/>
          <w:szCs w:val="22"/>
        </w:rPr>
        <w:t>Visitor Criteria</w:t>
      </w:r>
      <w:r>
        <w:rPr>
          <w:sz w:val="22"/>
          <w:szCs w:val="22"/>
        </w:rPr>
        <w:t xml:space="preserve">: </w:t>
      </w:r>
      <w:r w:rsidR="001E3187">
        <w:rPr>
          <w:sz w:val="22"/>
          <w:szCs w:val="22"/>
        </w:rPr>
        <w:t xml:space="preserve">Visitation would be restricted to visitors who meet the following criteria: </w:t>
      </w:r>
    </w:p>
    <w:p w:rsidR="001E3187" w:rsidRDefault="001E3187" w:rsidP="00555476">
      <w:pPr>
        <w:pStyle w:val="Default"/>
        <w:rPr>
          <w:sz w:val="22"/>
          <w:szCs w:val="22"/>
        </w:rPr>
      </w:pPr>
    </w:p>
    <w:p w:rsidR="001E3187" w:rsidRPr="001E3187" w:rsidRDefault="001E3187" w:rsidP="001E3187">
      <w:pPr>
        <w:pStyle w:val="Default"/>
        <w:numPr>
          <w:ilvl w:val="0"/>
          <w:numId w:val="10"/>
        </w:numPr>
        <w:rPr>
          <w:sz w:val="21"/>
          <w:szCs w:val="21"/>
        </w:rPr>
      </w:pPr>
      <w:r w:rsidRPr="001E3187">
        <w:rPr>
          <w:sz w:val="21"/>
          <w:szCs w:val="21"/>
        </w:rPr>
        <w:t xml:space="preserve">Must agree that if they develop symptoms within 3-14 days of visiting that they notify the facility.  </w:t>
      </w:r>
    </w:p>
    <w:p w:rsidR="00555476" w:rsidRDefault="00555476" w:rsidP="00555476">
      <w:pPr>
        <w:pStyle w:val="Default"/>
        <w:numPr>
          <w:ilvl w:val="0"/>
          <w:numId w:val="10"/>
        </w:numPr>
        <w:rPr>
          <w:sz w:val="22"/>
          <w:szCs w:val="22"/>
        </w:rPr>
      </w:pPr>
      <w:r>
        <w:rPr>
          <w:sz w:val="22"/>
          <w:szCs w:val="22"/>
        </w:rPr>
        <w:t>Visitation will be allowed for</w:t>
      </w:r>
      <w:r w:rsidR="00DC0850">
        <w:rPr>
          <w:sz w:val="22"/>
          <w:szCs w:val="22"/>
          <w:u w:val="single"/>
        </w:rPr>
        <w:t xml:space="preserve"> </w:t>
      </w:r>
      <w:r w:rsidR="00DC0850" w:rsidRPr="00DC0850">
        <w:rPr>
          <w:b/>
          <w:sz w:val="22"/>
          <w:szCs w:val="22"/>
          <w:u w:val="single"/>
        </w:rPr>
        <w:t xml:space="preserve">only 2 </w:t>
      </w:r>
      <w:r w:rsidRPr="00DC0850">
        <w:rPr>
          <w:b/>
          <w:sz w:val="22"/>
          <w:szCs w:val="22"/>
        </w:rPr>
        <w:t xml:space="preserve"> </w:t>
      </w:r>
      <w:r>
        <w:rPr>
          <w:sz w:val="22"/>
          <w:szCs w:val="22"/>
        </w:rPr>
        <w:t>family members</w:t>
      </w:r>
      <w:r w:rsidR="00DC0850">
        <w:rPr>
          <w:sz w:val="22"/>
          <w:szCs w:val="22"/>
        </w:rPr>
        <w:t xml:space="preserve"> </w:t>
      </w:r>
      <w:r w:rsidR="00CF2FAF">
        <w:rPr>
          <w:sz w:val="22"/>
          <w:szCs w:val="22"/>
        </w:rPr>
        <w:t xml:space="preserve">from the same household </w:t>
      </w:r>
      <w:r w:rsidR="00DC0850">
        <w:rPr>
          <w:sz w:val="22"/>
          <w:szCs w:val="22"/>
        </w:rPr>
        <w:t>unless hospice or compassionate care</w:t>
      </w:r>
    </w:p>
    <w:p w:rsidR="00555476" w:rsidRDefault="00555476" w:rsidP="00555476">
      <w:pPr>
        <w:pStyle w:val="Default"/>
        <w:numPr>
          <w:ilvl w:val="0"/>
          <w:numId w:val="10"/>
        </w:numPr>
        <w:rPr>
          <w:sz w:val="22"/>
          <w:szCs w:val="22"/>
        </w:rPr>
      </w:pPr>
      <w:r>
        <w:rPr>
          <w:sz w:val="22"/>
          <w:szCs w:val="22"/>
        </w:rPr>
        <w:t>Visitation will be coordinated by: ________________________________ ___________________________________________________________</w:t>
      </w:r>
    </w:p>
    <w:p w:rsidR="00555476" w:rsidRDefault="00555476" w:rsidP="00555476">
      <w:pPr>
        <w:pStyle w:val="Default"/>
        <w:numPr>
          <w:ilvl w:val="0"/>
          <w:numId w:val="10"/>
        </w:numPr>
        <w:rPr>
          <w:sz w:val="22"/>
          <w:szCs w:val="22"/>
        </w:rPr>
      </w:pPr>
      <w:r>
        <w:rPr>
          <w:sz w:val="22"/>
          <w:szCs w:val="22"/>
        </w:rPr>
        <w:t xml:space="preserve">Visitation will be allowed </w:t>
      </w:r>
      <w:r w:rsidRPr="00555476">
        <w:rPr>
          <w:sz w:val="22"/>
          <w:szCs w:val="22"/>
          <w:u w:val="single"/>
        </w:rPr>
        <w:t>#</w:t>
      </w:r>
      <w:r>
        <w:rPr>
          <w:sz w:val="22"/>
          <w:szCs w:val="22"/>
          <w:u w:val="single"/>
        </w:rPr>
        <w:t xml:space="preserve">___ </w:t>
      </w:r>
      <w:r>
        <w:rPr>
          <w:sz w:val="22"/>
          <w:szCs w:val="22"/>
        </w:rPr>
        <w:t xml:space="preserve">per week </w:t>
      </w:r>
      <w:r w:rsidR="000F67A3">
        <w:rPr>
          <w:sz w:val="22"/>
          <w:szCs w:val="22"/>
        </w:rPr>
        <w:t xml:space="preserve">per resident </w:t>
      </w:r>
      <w:r>
        <w:rPr>
          <w:sz w:val="22"/>
          <w:szCs w:val="22"/>
        </w:rPr>
        <w:t xml:space="preserve">to be fair and allow as many residents/ families to visit </w:t>
      </w:r>
    </w:p>
    <w:p w:rsidR="00502C10" w:rsidRDefault="00502C10" w:rsidP="00502C10">
      <w:pPr>
        <w:pStyle w:val="Default"/>
        <w:numPr>
          <w:ilvl w:val="0"/>
          <w:numId w:val="10"/>
        </w:numPr>
        <w:rPr>
          <w:sz w:val="22"/>
          <w:szCs w:val="22"/>
        </w:rPr>
      </w:pPr>
      <w:r>
        <w:rPr>
          <w:sz w:val="22"/>
          <w:szCs w:val="22"/>
        </w:rPr>
        <w:t xml:space="preserve">Visitor will wait in their car until it is time for their visit. </w:t>
      </w:r>
    </w:p>
    <w:p w:rsidR="00502C10" w:rsidRDefault="00502C10" w:rsidP="00502C10">
      <w:pPr>
        <w:pStyle w:val="Default"/>
        <w:numPr>
          <w:ilvl w:val="0"/>
          <w:numId w:val="10"/>
        </w:numPr>
        <w:rPr>
          <w:sz w:val="22"/>
          <w:szCs w:val="22"/>
        </w:rPr>
      </w:pPr>
      <w:r>
        <w:rPr>
          <w:sz w:val="22"/>
          <w:szCs w:val="22"/>
        </w:rPr>
        <w:t xml:space="preserve">Visitor must not enter through the facility </w:t>
      </w:r>
      <w:r w:rsidR="0076253A">
        <w:rPr>
          <w:sz w:val="22"/>
          <w:szCs w:val="22"/>
        </w:rPr>
        <w:t xml:space="preserve">for outdoor visits </w:t>
      </w:r>
      <w:r>
        <w:rPr>
          <w:sz w:val="22"/>
          <w:szCs w:val="22"/>
        </w:rPr>
        <w:t>to get to designated area or to use the restrooms.</w:t>
      </w:r>
    </w:p>
    <w:p w:rsidR="0059574C" w:rsidRDefault="0059574C" w:rsidP="00502C10">
      <w:pPr>
        <w:pStyle w:val="Default"/>
        <w:numPr>
          <w:ilvl w:val="0"/>
          <w:numId w:val="11"/>
        </w:numPr>
        <w:rPr>
          <w:sz w:val="22"/>
          <w:szCs w:val="22"/>
        </w:rPr>
      </w:pPr>
      <w:r>
        <w:rPr>
          <w:sz w:val="22"/>
          <w:szCs w:val="22"/>
        </w:rPr>
        <w:t xml:space="preserve">Must wear a face covering or mask during the entire visitation. </w:t>
      </w:r>
    </w:p>
    <w:p w:rsidR="0059574C" w:rsidRDefault="0059574C" w:rsidP="00502C10">
      <w:pPr>
        <w:pStyle w:val="Default"/>
        <w:numPr>
          <w:ilvl w:val="0"/>
          <w:numId w:val="11"/>
        </w:numPr>
        <w:rPr>
          <w:sz w:val="22"/>
          <w:szCs w:val="22"/>
        </w:rPr>
      </w:pPr>
      <w:r>
        <w:rPr>
          <w:sz w:val="22"/>
          <w:szCs w:val="22"/>
        </w:rPr>
        <w:t xml:space="preserve">Must use alcohol-based hand rub before and after </w:t>
      </w:r>
      <w:r w:rsidR="000F67A3">
        <w:rPr>
          <w:sz w:val="22"/>
          <w:szCs w:val="22"/>
        </w:rPr>
        <w:t>visitation.</w:t>
      </w:r>
      <w:r>
        <w:rPr>
          <w:sz w:val="22"/>
          <w:szCs w:val="22"/>
        </w:rPr>
        <w:t xml:space="preserve"> </w:t>
      </w:r>
    </w:p>
    <w:p w:rsidR="0059574C" w:rsidRDefault="0059574C" w:rsidP="00502C10">
      <w:pPr>
        <w:pStyle w:val="Default"/>
        <w:numPr>
          <w:ilvl w:val="0"/>
          <w:numId w:val="11"/>
        </w:numPr>
        <w:rPr>
          <w:sz w:val="22"/>
          <w:szCs w:val="22"/>
        </w:rPr>
      </w:pPr>
      <w:r>
        <w:rPr>
          <w:sz w:val="22"/>
          <w:szCs w:val="22"/>
        </w:rPr>
        <w:t>M</w:t>
      </w:r>
      <w:r w:rsidR="00502C10">
        <w:rPr>
          <w:sz w:val="22"/>
          <w:szCs w:val="22"/>
        </w:rPr>
        <w:t xml:space="preserve">ust stay in designated visiting </w:t>
      </w:r>
      <w:r>
        <w:rPr>
          <w:sz w:val="22"/>
          <w:szCs w:val="22"/>
        </w:rPr>
        <w:t xml:space="preserve">locations. </w:t>
      </w:r>
    </w:p>
    <w:p w:rsidR="00502C10" w:rsidRPr="00502C10" w:rsidRDefault="00502C10" w:rsidP="00502C10">
      <w:pPr>
        <w:pStyle w:val="Default"/>
        <w:numPr>
          <w:ilvl w:val="0"/>
          <w:numId w:val="10"/>
        </w:numPr>
        <w:rPr>
          <w:b/>
          <w:sz w:val="22"/>
          <w:szCs w:val="22"/>
        </w:rPr>
      </w:pPr>
      <w:r w:rsidRPr="00502C10">
        <w:rPr>
          <w:b/>
          <w:sz w:val="22"/>
          <w:szCs w:val="22"/>
        </w:rPr>
        <w:t xml:space="preserve">If </w:t>
      </w:r>
      <w:r w:rsidR="00953C30">
        <w:rPr>
          <w:b/>
          <w:sz w:val="22"/>
          <w:szCs w:val="22"/>
        </w:rPr>
        <w:t xml:space="preserve">policy is not followed by visitors i.e. not masking during visit, </w:t>
      </w:r>
      <w:r w:rsidRPr="00502C10">
        <w:rPr>
          <w:b/>
          <w:sz w:val="22"/>
          <w:szCs w:val="22"/>
        </w:rPr>
        <w:t>social distancing is not adhered to, the visitors will be asked to end the visit.</w:t>
      </w:r>
    </w:p>
    <w:p w:rsidR="0059574C" w:rsidRDefault="00181F4F" w:rsidP="00502C10">
      <w:pPr>
        <w:pStyle w:val="Default"/>
        <w:numPr>
          <w:ilvl w:val="0"/>
          <w:numId w:val="11"/>
        </w:numPr>
        <w:rPr>
          <w:sz w:val="22"/>
          <w:szCs w:val="22"/>
        </w:rPr>
      </w:pPr>
      <w:r>
        <w:rPr>
          <w:sz w:val="22"/>
          <w:szCs w:val="22"/>
        </w:rPr>
        <w:lastRenderedPageBreak/>
        <w:t>Children are permitted to visit. Visitors with children must be able to manage them, and children must be able to wear a face mask during the entire visitation. Children under the age of 2 are not required to wear a mask per CDC guidelines</w:t>
      </w:r>
      <w:r w:rsidR="0059574C">
        <w:rPr>
          <w:sz w:val="22"/>
          <w:szCs w:val="22"/>
        </w:rPr>
        <w:t xml:space="preserve">. </w:t>
      </w:r>
    </w:p>
    <w:p w:rsidR="0059574C" w:rsidRDefault="0059574C" w:rsidP="00502C10">
      <w:pPr>
        <w:pStyle w:val="Default"/>
        <w:numPr>
          <w:ilvl w:val="0"/>
          <w:numId w:val="11"/>
        </w:numPr>
        <w:rPr>
          <w:sz w:val="22"/>
          <w:szCs w:val="22"/>
        </w:rPr>
      </w:pPr>
      <w:r>
        <w:rPr>
          <w:sz w:val="22"/>
          <w:szCs w:val="22"/>
        </w:rPr>
        <w:t>Must sign in a</w:t>
      </w:r>
      <w:r w:rsidR="00181F4F">
        <w:rPr>
          <w:sz w:val="22"/>
          <w:szCs w:val="22"/>
        </w:rPr>
        <w:t>nd provide contact information and start and end time of visit.</w:t>
      </w:r>
    </w:p>
    <w:p w:rsidR="0059574C" w:rsidRDefault="0059574C" w:rsidP="00502C10">
      <w:pPr>
        <w:pStyle w:val="Default"/>
        <w:numPr>
          <w:ilvl w:val="0"/>
          <w:numId w:val="11"/>
        </w:numPr>
        <w:rPr>
          <w:sz w:val="22"/>
          <w:szCs w:val="22"/>
        </w:rPr>
      </w:pPr>
      <w:r>
        <w:rPr>
          <w:sz w:val="22"/>
          <w:szCs w:val="22"/>
        </w:rPr>
        <w:t>Must not have signs or symptoms of COVID-19; visitors must also attest to their COVID status (</w:t>
      </w:r>
      <w:r w:rsidR="00555476">
        <w:rPr>
          <w:sz w:val="22"/>
          <w:szCs w:val="22"/>
        </w:rPr>
        <w:t xml:space="preserve">if </w:t>
      </w:r>
      <w:r>
        <w:rPr>
          <w:sz w:val="22"/>
          <w:szCs w:val="22"/>
        </w:rPr>
        <w:t xml:space="preserve">testing results) and if they have had COVID-19, they must provide documentation (e.g., doctor’s note) that they no longer meet CDC criteria for transmission-based precautions. </w:t>
      </w:r>
    </w:p>
    <w:p w:rsidR="0059574C" w:rsidRDefault="0059574C" w:rsidP="00502C10">
      <w:pPr>
        <w:pStyle w:val="Default"/>
        <w:numPr>
          <w:ilvl w:val="0"/>
          <w:numId w:val="11"/>
        </w:numPr>
        <w:rPr>
          <w:sz w:val="22"/>
          <w:szCs w:val="22"/>
        </w:rPr>
      </w:pPr>
      <w:r>
        <w:rPr>
          <w:sz w:val="22"/>
          <w:szCs w:val="22"/>
        </w:rPr>
        <w:t xml:space="preserve">Visitors </w:t>
      </w:r>
      <w:r w:rsidRPr="00892AB3">
        <w:rPr>
          <w:sz w:val="22"/>
          <w:szCs w:val="22"/>
          <w:u w:val="single"/>
        </w:rPr>
        <w:t>may provide food and beverage to the resident</w:t>
      </w:r>
      <w:r>
        <w:rPr>
          <w:sz w:val="22"/>
          <w:szCs w:val="22"/>
        </w:rPr>
        <w:t xml:space="preserve"> consistent with dietary considerations, but food should not be shared </w:t>
      </w:r>
      <w:r w:rsidR="00892AB3">
        <w:rPr>
          <w:sz w:val="22"/>
          <w:szCs w:val="22"/>
        </w:rPr>
        <w:t xml:space="preserve">between residents and visitors nor consumed by visitors.  </w:t>
      </w:r>
    </w:p>
    <w:p w:rsidR="00181F4F" w:rsidRDefault="00181F4F" w:rsidP="00502C10">
      <w:pPr>
        <w:pStyle w:val="Default"/>
        <w:numPr>
          <w:ilvl w:val="0"/>
          <w:numId w:val="11"/>
        </w:numPr>
        <w:rPr>
          <w:sz w:val="22"/>
          <w:szCs w:val="22"/>
        </w:rPr>
      </w:pPr>
      <w:r>
        <w:rPr>
          <w:sz w:val="22"/>
          <w:szCs w:val="22"/>
        </w:rPr>
        <w:t xml:space="preserve">Visitors </w:t>
      </w:r>
      <w:r w:rsidR="000D61B5">
        <w:rPr>
          <w:sz w:val="22"/>
          <w:szCs w:val="22"/>
        </w:rPr>
        <w:t xml:space="preserve">should follow </w:t>
      </w:r>
      <w:r>
        <w:rPr>
          <w:sz w:val="22"/>
          <w:szCs w:val="22"/>
        </w:rPr>
        <w:t xml:space="preserve">the routes indicated by the facility to travel to and from the visitation area. </w:t>
      </w:r>
    </w:p>
    <w:p w:rsidR="0059574C" w:rsidRDefault="0059574C" w:rsidP="0059574C">
      <w:pPr>
        <w:pStyle w:val="Default"/>
        <w:rPr>
          <w:sz w:val="22"/>
          <w:szCs w:val="22"/>
        </w:rPr>
      </w:pPr>
    </w:p>
    <w:p w:rsidR="0059574C" w:rsidRPr="0059574C" w:rsidRDefault="0059574C" w:rsidP="0059574C">
      <w:pPr>
        <w:rPr>
          <w:rFonts w:ascii="Times New Roman" w:hAnsi="Times New Roman" w:cs="Times New Roman"/>
          <w:b/>
          <w:sz w:val="24"/>
          <w:szCs w:val="24"/>
        </w:rPr>
      </w:pPr>
      <w:r>
        <w:rPr>
          <w:b/>
          <w:bCs/>
        </w:rPr>
        <w:t xml:space="preserve">Weather: </w:t>
      </w:r>
      <w:r w:rsidR="00181F4F">
        <w:rPr>
          <w:bCs/>
        </w:rPr>
        <w:t xml:space="preserve">Outside </w:t>
      </w:r>
      <w:r w:rsidR="00181F4F">
        <w:t>v</w:t>
      </w:r>
      <w:r>
        <w:t xml:space="preserve">isitations should occur only on days when there are no weather warnings that would put either </w:t>
      </w:r>
      <w:r w:rsidR="000F67A3">
        <w:t xml:space="preserve">residents or </w:t>
      </w:r>
      <w:r>
        <w:t>visitors at risk. Furthermore, visitation spaces must provide adequate protection from weather elements (e.g., shaded from the sun).</w:t>
      </w:r>
    </w:p>
    <w:p w:rsidR="000F67A3" w:rsidRDefault="00502C10">
      <w:r>
        <w:t>The facility</w:t>
      </w:r>
      <w:r w:rsidR="0059574C">
        <w:t xml:space="preserve"> would still retain t</w:t>
      </w:r>
      <w:r w:rsidR="000F67A3">
        <w:t xml:space="preserve">he right to deny, reduce or limit visitation if they believe: </w:t>
      </w:r>
    </w:p>
    <w:p w:rsidR="000F67A3" w:rsidRDefault="0059574C" w:rsidP="000F67A3">
      <w:pPr>
        <w:ind w:firstLine="720"/>
      </w:pPr>
      <w:r>
        <w:t xml:space="preserve">1) </w:t>
      </w:r>
      <w:r w:rsidR="000F67A3">
        <w:t>Circumstances</w:t>
      </w:r>
      <w:r>
        <w:t xml:space="preserve"> pose a risk of transm</w:t>
      </w:r>
      <w:r w:rsidR="000F67A3">
        <w:t>itting COVID-19 to the facility;</w:t>
      </w:r>
    </w:p>
    <w:p w:rsidR="0059574C" w:rsidRDefault="0059574C" w:rsidP="000F67A3">
      <w:pPr>
        <w:ind w:firstLine="720"/>
      </w:pPr>
      <w:r>
        <w:t xml:space="preserve">2) </w:t>
      </w:r>
      <w:r w:rsidR="000F67A3">
        <w:t>Either</w:t>
      </w:r>
      <w:r>
        <w:t xml:space="preserve"> the resident or visitors might be at risk of</w:t>
      </w:r>
      <w:r w:rsidR="000F67A3">
        <w:t xml:space="preserve"> harm;</w:t>
      </w:r>
    </w:p>
    <w:p w:rsidR="000F67A3" w:rsidRDefault="000F67A3" w:rsidP="000F67A3">
      <w:pPr>
        <w:ind w:firstLine="720"/>
      </w:pPr>
      <w:r>
        <w:t>3) Visitors do not adhere to protocol outlined in policy;</w:t>
      </w:r>
    </w:p>
    <w:p w:rsidR="000F67A3" w:rsidRDefault="000F67A3" w:rsidP="000F67A3">
      <w:pPr>
        <w:ind w:firstLine="720"/>
      </w:pPr>
      <w:r>
        <w:t xml:space="preserve">4) Staffing cannot accommodate visitations safely.   </w:t>
      </w:r>
    </w:p>
    <w:p w:rsidR="00A556F6" w:rsidRDefault="001B7416" w:rsidP="00A556F6">
      <w:r>
        <w:rPr>
          <w:b/>
          <w:bCs/>
        </w:rPr>
        <w:t xml:space="preserve">Tiered mitigation. </w:t>
      </w:r>
      <w:r>
        <w:t>If health metrics indicate resurgence of COVID-19 within one of the eleven defined Illinois COVID Regions, then IDPH will consider mitigation options for various settings within that region from a tiered menu. If sustained increases in health metrics continue unabated despite initial measures, further mitigations may be added from additional tiers. Actions for long-term care facilities triggered by regional resurgence are shown in the following table: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232"/>
        <w:gridCol w:w="2232"/>
        <w:gridCol w:w="2232"/>
        <w:gridCol w:w="2232"/>
      </w:tblGrid>
      <w:tr w:rsidR="001B7416" w:rsidRPr="001B7416">
        <w:trPr>
          <w:trHeight w:val="113"/>
        </w:trPr>
        <w:tc>
          <w:tcPr>
            <w:tcW w:w="2232" w:type="dxa"/>
          </w:tcPr>
          <w:p w:rsidR="008D1952" w:rsidRPr="001B7416" w:rsidRDefault="008D1952" w:rsidP="001B7416">
            <w:pPr>
              <w:autoSpaceDE w:val="0"/>
              <w:autoSpaceDN w:val="0"/>
              <w:adjustRightInd w:val="0"/>
              <w:spacing w:after="0" w:line="240" w:lineRule="auto"/>
              <w:rPr>
                <w:rFonts w:ascii="Calibri" w:hAnsi="Calibri" w:cs="Calibri"/>
                <w:color w:val="000000"/>
              </w:rPr>
            </w:pPr>
          </w:p>
        </w:tc>
        <w:tc>
          <w:tcPr>
            <w:tcW w:w="2232" w:type="dxa"/>
          </w:tcPr>
          <w:p w:rsidR="001B7416" w:rsidRPr="001B7416" w:rsidRDefault="001B7416" w:rsidP="001B7416">
            <w:pPr>
              <w:autoSpaceDE w:val="0"/>
              <w:autoSpaceDN w:val="0"/>
              <w:adjustRightInd w:val="0"/>
              <w:spacing w:after="0" w:line="240" w:lineRule="auto"/>
              <w:rPr>
                <w:rFonts w:ascii="Calibri" w:hAnsi="Calibri" w:cs="Calibri"/>
                <w:color w:val="000000"/>
              </w:rPr>
            </w:pPr>
          </w:p>
        </w:tc>
        <w:tc>
          <w:tcPr>
            <w:tcW w:w="2232" w:type="dxa"/>
          </w:tcPr>
          <w:p w:rsidR="001B7416" w:rsidRPr="001B7416" w:rsidRDefault="001B7416" w:rsidP="001B7416">
            <w:pPr>
              <w:autoSpaceDE w:val="0"/>
              <w:autoSpaceDN w:val="0"/>
              <w:adjustRightInd w:val="0"/>
              <w:spacing w:after="0" w:line="240" w:lineRule="auto"/>
              <w:rPr>
                <w:rFonts w:ascii="Calibri" w:hAnsi="Calibri" w:cs="Calibri"/>
                <w:color w:val="000000"/>
              </w:rPr>
            </w:pPr>
          </w:p>
        </w:tc>
        <w:tc>
          <w:tcPr>
            <w:tcW w:w="2232" w:type="dxa"/>
          </w:tcPr>
          <w:p w:rsidR="001B7416" w:rsidRPr="001B7416" w:rsidRDefault="001B7416" w:rsidP="001B7416">
            <w:pPr>
              <w:autoSpaceDE w:val="0"/>
              <w:autoSpaceDN w:val="0"/>
              <w:adjustRightInd w:val="0"/>
              <w:spacing w:after="0" w:line="240" w:lineRule="auto"/>
              <w:rPr>
                <w:rFonts w:ascii="Calibri" w:hAnsi="Calibri" w:cs="Calibri"/>
                <w:color w:val="000000"/>
              </w:rPr>
            </w:pPr>
          </w:p>
        </w:tc>
      </w:tr>
      <w:tr w:rsidR="001B7416" w:rsidRPr="001B7416">
        <w:trPr>
          <w:trHeight w:val="251"/>
        </w:trPr>
        <w:tc>
          <w:tcPr>
            <w:tcW w:w="2232" w:type="dxa"/>
          </w:tcPr>
          <w:p w:rsidR="001B7416" w:rsidRPr="001B7416" w:rsidRDefault="001B7416" w:rsidP="001B7416">
            <w:pPr>
              <w:autoSpaceDE w:val="0"/>
              <w:autoSpaceDN w:val="0"/>
              <w:adjustRightInd w:val="0"/>
              <w:spacing w:after="0" w:line="240" w:lineRule="auto"/>
              <w:rPr>
                <w:rFonts w:ascii="Calibri" w:hAnsi="Calibri" w:cs="Calibri"/>
                <w:color w:val="000000"/>
              </w:rPr>
            </w:pPr>
          </w:p>
        </w:tc>
        <w:tc>
          <w:tcPr>
            <w:tcW w:w="2232" w:type="dxa"/>
          </w:tcPr>
          <w:p w:rsidR="001B7416" w:rsidRPr="001B7416" w:rsidRDefault="001B7416" w:rsidP="001B7416">
            <w:pPr>
              <w:autoSpaceDE w:val="0"/>
              <w:autoSpaceDN w:val="0"/>
              <w:adjustRightInd w:val="0"/>
              <w:spacing w:after="0" w:line="240" w:lineRule="auto"/>
              <w:rPr>
                <w:rFonts w:ascii="Calibri" w:hAnsi="Calibri" w:cs="Calibri"/>
                <w:color w:val="000000"/>
              </w:rPr>
            </w:pPr>
          </w:p>
        </w:tc>
        <w:tc>
          <w:tcPr>
            <w:tcW w:w="2232" w:type="dxa"/>
          </w:tcPr>
          <w:p w:rsidR="001B7416" w:rsidRPr="001B7416" w:rsidRDefault="001B7416" w:rsidP="001B7416">
            <w:pPr>
              <w:autoSpaceDE w:val="0"/>
              <w:autoSpaceDN w:val="0"/>
              <w:adjustRightInd w:val="0"/>
              <w:spacing w:after="0" w:line="240" w:lineRule="auto"/>
              <w:rPr>
                <w:rFonts w:ascii="Calibri" w:hAnsi="Calibri" w:cs="Calibri"/>
                <w:color w:val="000000"/>
              </w:rPr>
            </w:pPr>
          </w:p>
        </w:tc>
        <w:tc>
          <w:tcPr>
            <w:tcW w:w="2232" w:type="dxa"/>
          </w:tcPr>
          <w:p w:rsidR="001B7416" w:rsidRPr="001B7416" w:rsidRDefault="001B7416" w:rsidP="001B7416">
            <w:pPr>
              <w:autoSpaceDE w:val="0"/>
              <w:autoSpaceDN w:val="0"/>
              <w:adjustRightInd w:val="0"/>
              <w:spacing w:after="0" w:line="240" w:lineRule="auto"/>
              <w:rPr>
                <w:rFonts w:ascii="Calibri" w:hAnsi="Calibri" w:cs="Calibri"/>
                <w:color w:val="000000"/>
              </w:rPr>
            </w:pPr>
          </w:p>
        </w:tc>
      </w:tr>
      <w:tr w:rsidR="001B7416" w:rsidRPr="001B7416">
        <w:trPr>
          <w:trHeight w:val="253"/>
        </w:trPr>
        <w:tc>
          <w:tcPr>
            <w:tcW w:w="2232" w:type="dxa"/>
          </w:tcPr>
          <w:p w:rsidR="001B7416" w:rsidRPr="001B7416" w:rsidRDefault="001B7416" w:rsidP="001B7416">
            <w:pPr>
              <w:autoSpaceDE w:val="0"/>
              <w:autoSpaceDN w:val="0"/>
              <w:adjustRightInd w:val="0"/>
              <w:spacing w:after="0" w:line="240" w:lineRule="auto"/>
              <w:rPr>
                <w:rFonts w:ascii="Calibri" w:hAnsi="Calibri" w:cs="Calibri"/>
                <w:color w:val="000000"/>
              </w:rPr>
            </w:pPr>
          </w:p>
        </w:tc>
        <w:tc>
          <w:tcPr>
            <w:tcW w:w="2232" w:type="dxa"/>
          </w:tcPr>
          <w:p w:rsidR="001B7416" w:rsidRPr="001B7416" w:rsidRDefault="001B7416" w:rsidP="001B7416">
            <w:pPr>
              <w:autoSpaceDE w:val="0"/>
              <w:autoSpaceDN w:val="0"/>
              <w:adjustRightInd w:val="0"/>
              <w:spacing w:after="0" w:line="240" w:lineRule="auto"/>
              <w:rPr>
                <w:rFonts w:ascii="Calibri" w:hAnsi="Calibri" w:cs="Calibri"/>
                <w:color w:val="000000"/>
              </w:rPr>
            </w:pPr>
          </w:p>
        </w:tc>
        <w:tc>
          <w:tcPr>
            <w:tcW w:w="2232" w:type="dxa"/>
          </w:tcPr>
          <w:p w:rsidR="001B7416" w:rsidRPr="001B7416" w:rsidRDefault="001B7416" w:rsidP="001B7416">
            <w:pPr>
              <w:autoSpaceDE w:val="0"/>
              <w:autoSpaceDN w:val="0"/>
              <w:adjustRightInd w:val="0"/>
              <w:spacing w:after="0" w:line="240" w:lineRule="auto"/>
              <w:rPr>
                <w:rFonts w:ascii="Calibri" w:hAnsi="Calibri" w:cs="Calibri"/>
                <w:color w:val="000000"/>
              </w:rPr>
            </w:pPr>
          </w:p>
        </w:tc>
        <w:tc>
          <w:tcPr>
            <w:tcW w:w="2232" w:type="dxa"/>
          </w:tcPr>
          <w:p w:rsidR="001B7416" w:rsidRPr="001B7416" w:rsidRDefault="001B7416" w:rsidP="001B7416">
            <w:pPr>
              <w:autoSpaceDE w:val="0"/>
              <w:autoSpaceDN w:val="0"/>
              <w:adjustRightInd w:val="0"/>
              <w:spacing w:after="0" w:line="240" w:lineRule="auto"/>
              <w:rPr>
                <w:rFonts w:ascii="Calibri" w:hAnsi="Calibri" w:cs="Calibri"/>
                <w:color w:val="000000"/>
              </w:rPr>
            </w:pPr>
          </w:p>
        </w:tc>
      </w:tr>
      <w:tr w:rsidR="001B7416" w:rsidRPr="001B7416">
        <w:trPr>
          <w:trHeight w:val="251"/>
        </w:trPr>
        <w:tc>
          <w:tcPr>
            <w:tcW w:w="2232" w:type="dxa"/>
          </w:tcPr>
          <w:p w:rsidR="001B7416" w:rsidRPr="001B7416" w:rsidRDefault="008D1952" w:rsidP="001B7416">
            <w:pPr>
              <w:autoSpaceDE w:val="0"/>
              <w:autoSpaceDN w:val="0"/>
              <w:adjustRightInd w:val="0"/>
              <w:spacing w:after="0" w:line="240" w:lineRule="auto"/>
              <w:rPr>
                <w:rFonts w:ascii="Calibri" w:hAnsi="Calibri" w:cs="Calibri"/>
                <w:color w:val="000000"/>
              </w:rPr>
            </w:pPr>
            <w:r w:rsidRPr="00990B3B">
              <w:rPr>
                <w:rFonts w:ascii="Calibri" w:hAnsi="Calibri" w:cs="Calibri"/>
                <w:b/>
                <w:color w:val="000000"/>
              </w:rPr>
              <w:t>Phase 1</w:t>
            </w:r>
            <w:r>
              <w:rPr>
                <w:rFonts w:ascii="Calibri" w:hAnsi="Calibri" w:cs="Calibri"/>
                <w:color w:val="000000"/>
              </w:rPr>
              <w:t xml:space="preserve"> – Outbreak Status (1 positive in 14 days</w:t>
            </w:r>
            <w:r w:rsidR="00990B3B">
              <w:rPr>
                <w:rFonts w:ascii="Calibri" w:hAnsi="Calibri" w:cs="Calibri"/>
                <w:color w:val="000000"/>
              </w:rPr>
              <w:t xml:space="preserve"> – residents/ staff</w:t>
            </w:r>
            <w:r>
              <w:rPr>
                <w:rFonts w:ascii="Calibri" w:hAnsi="Calibri" w:cs="Calibri"/>
                <w:color w:val="000000"/>
              </w:rPr>
              <w:t xml:space="preserve">) </w:t>
            </w:r>
          </w:p>
        </w:tc>
        <w:tc>
          <w:tcPr>
            <w:tcW w:w="2232" w:type="dxa"/>
          </w:tcPr>
          <w:p w:rsidR="001B7416" w:rsidRPr="001B7416" w:rsidRDefault="001B7416" w:rsidP="001B7416">
            <w:pPr>
              <w:autoSpaceDE w:val="0"/>
              <w:autoSpaceDN w:val="0"/>
              <w:adjustRightInd w:val="0"/>
              <w:spacing w:after="0" w:line="240" w:lineRule="auto"/>
              <w:rPr>
                <w:rFonts w:ascii="Calibri" w:hAnsi="Calibri" w:cs="Calibri"/>
                <w:color w:val="000000"/>
              </w:rPr>
            </w:pPr>
          </w:p>
        </w:tc>
        <w:tc>
          <w:tcPr>
            <w:tcW w:w="2232" w:type="dxa"/>
          </w:tcPr>
          <w:p w:rsidR="001B7416" w:rsidRPr="001B7416" w:rsidRDefault="008D1952" w:rsidP="001B7416">
            <w:pPr>
              <w:autoSpaceDE w:val="0"/>
              <w:autoSpaceDN w:val="0"/>
              <w:adjustRightInd w:val="0"/>
              <w:spacing w:after="0" w:line="240" w:lineRule="auto"/>
              <w:rPr>
                <w:rFonts w:ascii="Calibri" w:hAnsi="Calibri" w:cs="Calibri"/>
                <w:color w:val="000000"/>
              </w:rPr>
            </w:pPr>
            <w:r>
              <w:rPr>
                <w:rFonts w:ascii="Calibri" w:hAnsi="Calibri" w:cs="Calibri"/>
                <w:color w:val="000000"/>
              </w:rPr>
              <w:t>Outdoor Visits Allowed – residents who are not in isolation due to or suspected exposure</w:t>
            </w:r>
          </w:p>
        </w:tc>
        <w:tc>
          <w:tcPr>
            <w:tcW w:w="2232" w:type="dxa"/>
          </w:tcPr>
          <w:p w:rsidR="001B7416" w:rsidRPr="001B7416" w:rsidRDefault="008D1952" w:rsidP="001B7416">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Indoor Visits Prohibited </w:t>
            </w:r>
          </w:p>
        </w:tc>
      </w:tr>
      <w:tr w:rsidR="001B7416" w:rsidRPr="001B7416">
        <w:trPr>
          <w:trHeight w:val="253"/>
        </w:trPr>
        <w:tc>
          <w:tcPr>
            <w:tcW w:w="2232" w:type="dxa"/>
          </w:tcPr>
          <w:p w:rsidR="001B7416" w:rsidRPr="001B7416" w:rsidRDefault="001B7416" w:rsidP="001B7416">
            <w:pPr>
              <w:autoSpaceDE w:val="0"/>
              <w:autoSpaceDN w:val="0"/>
              <w:adjustRightInd w:val="0"/>
              <w:spacing w:after="0" w:line="240" w:lineRule="auto"/>
              <w:rPr>
                <w:rFonts w:ascii="Calibri" w:hAnsi="Calibri" w:cs="Calibri"/>
                <w:color w:val="000000"/>
              </w:rPr>
            </w:pPr>
          </w:p>
        </w:tc>
        <w:tc>
          <w:tcPr>
            <w:tcW w:w="2232" w:type="dxa"/>
          </w:tcPr>
          <w:p w:rsidR="001B7416" w:rsidRPr="001B7416" w:rsidRDefault="001B7416" w:rsidP="001B7416">
            <w:pPr>
              <w:autoSpaceDE w:val="0"/>
              <w:autoSpaceDN w:val="0"/>
              <w:adjustRightInd w:val="0"/>
              <w:spacing w:after="0" w:line="240" w:lineRule="auto"/>
              <w:rPr>
                <w:rFonts w:ascii="Calibri" w:hAnsi="Calibri" w:cs="Calibri"/>
                <w:color w:val="000000"/>
              </w:rPr>
            </w:pPr>
          </w:p>
        </w:tc>
        <w:tc>
          <w:tcPr>
            <w:tcW w:w="2232" w:type="dxa"/>
          </w:tcPr>
          <w:p w:rsidR="001B7416" w:rsidRPr="001B7416" w:rsidRDefault="001B7416" w:rsidP="001B7416">
            <w:pPr>
              <w:autoSpaceDE w:val="0"/>
              <w:autoSpaceDN w:val="0"/>
              <w:adjustRightInd w:val="0"/>
              <w:spacing w:after="0" w:line="240" w:lineRule="auto"/>
              <w:rPr>
                <w:rFonts w:ascii="Calibri" w:hAnsi="Calibri" w:cs="Calibri"/>
                <w:color w:val="000000"/>
              </w:rPr>
            </w:pPr>
          </w:p>
        </w:tc>
        <w:tc>
          <w:tcPr>
            <w:tcW w:w="2232" w:type="dxa"/>
          </w:tcPr>
          <w:p w:rsidR="001B7416" w:rsidRPr="001B7416" w:rsidRDefault="001B7416" w:rsidP="001B7416">
            <w:pPr>
              <w:autoSpaceDE w:val="0"/>
              <w:autoSpaceDN w:val="0"/>
              <w:adjustRightInd w:val="0"/>
              <w:spacing w:after="0" w:line="240" w:lineRule="auto"/>
              <w:rPr>
                <w:rFonts w:ascii="Calibri" w:hAnsi="Calibri" w:cs="Calibri"/>
                <w:color w:val="000000"/>
              </w:rPr>
            </w:pPr>
          </w:p>
        </w:tc>
      </w:tr>
    </w:tbl>
    <w:p w:rsidR="001B7416" w:rsidRDefault="008D1952" w:rsidP="00990B3B">
      <w:pPr>
        <w:pStyle w:val="NoSpacing"/>
      </w:pPr>
      <w:r w:rsidRPr="00990B3B">
        <w:rPr>
          <w:b/>
        </w:rPr>
        <w:t xml:space="preserve">Phase </w:t>
      </w:r>
      <w:r w:rsidR="00990B3B" w:rsidRPr="00990B3B">
        <w:rPr>
          <w:b/>
        </w:rPr>
        <w:t>2</w:t>
      </w:r>
      <w:r w:rsidR="00990B3B">
        <w:t xml:space="preserve"> – No facility onset in last </w:t>
      </w:r>
      <w:r w:rsidR="00990B3B">
        <w:tab/>
      </w:r>
      <w:r w:rsidR="00990B3B">
        <w:tab/>
        <w:t xml:space="preserve">Outdoor Visits Allowed </w:t>
      </w:r>
      <w:r w:rsidR="00990B3B">
        <w:tab/>
      </w:r>
      <w:r w:rsidR="00990B3B">
        <w:tab/>
        <w:t>Indoor Visits Allowed</w:t>
      </w:r>
    </w:p>
    <w:p w:rsidR="00990B3B" w:rsidRDefault="00990B3B" w:rsidP="00990B3B">
      <w:pPr>
        <w:pStyle w:val="NoSpacing"/>
        <w:rPr>
          <w:rFonts w:ascii="Calibri" w:hAnsi="Calibri" w:cs="Calibri"/>
          <w:color w:val="000000"/>
        </w:rPr>
      </w:pPr>
      <w:r>
        <w:t xml:space="preserve">14 days; not conducting testing because </w:t>
      </w:r>
      <w:r>
        <w:tab/>
      </w:r>
      <w:r>
        <w:rPr>
          <w:rFonts w:ascii="Calibri" w:hAnsi="Calibri" w:cs="Calibri"/>
          <w:color w:val="000000"/>
        </w:rPr>
        <w:t xml:space="preserve">residents who are not in </w:t>
      </w:r>
      <w:r>
        <w:rPr>
          <w:rFonts w:ascii="Calibri" w:hAnsi="Calibri" w:cs="Calibri"/>
          <w:color w:val="000000"/>
        </w:rPr>
        <w:tab/>
      </w:r>
    </w:p>
    <w:p w:rsidR="00990B3B" w:rsidRDefault="00990B3B" w:rsidP="00990B3B">
      <w:pPr>
        <w:pStyle w:val="NoSpacing"/>
      </w:pPr>
      <w:r>
        <w:rPr>
          <w:rFonts w:ascii="Calibri" w:hAnsi="Calibri" w:cs="Calibri"/>
          <w:color w:val="000000"/>
        </w:rPr>
        <w:t xml:space="preserve">of no outbreak </w:t>
      </w:r>
      <w:r>
        <w:rPr>
          <w:rFonts w:ascii="Calibri" w:hAnsi="Calibri" w:cs="Calibri"/>
          <w:color w:val="000000"/>
        </w:rPr>
        <w:tab/>
      </w:r>
      <w:r>
        <w:t xml:space="preserve">and </w:t>
      </w:r>
      <w:r>
        <w:t>county rate</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 xml:space="preserve">isolation due to or suspected </w:t>
      </w:r>
    </w:p>
    <w:p w:rsidR="00990B3B" w:rsidRDefault="00990B3B" w:rsidP="00990B3B">
      <w:pPr>
        <w:pStyle w:val="NoSpacing"/>
      </w:pPr>
      <w:r>
        <w:t>is L</w:t>
      </w:r>
      <w:r>
        <w:t>ow or</w:t>
      </w:r>
      <w:r>
        <w:t xml:space="preserve"> </w:t>
      </w:r>
      <w:r>
        <w:rPr>
          <w:rFonts w:ascii="Calibri" w:hAnsi="Calibri" w:cs="Calibri"/>
          <w:color w:val="000000"/>
        </w:rPr>
        <w:t xml:space="preserve">Medium (less than 10%)  </w:t>
      </w:r>
      <w:r>
        <w:t xml:space="preserve"> </w:t>
      </w:r>
      <w:r>
        <w:tab/>
      </w:r>
      <w:r>
        <w:tab/>
      </w:r>
      <w:r>
        <w:rPr>
          <w:rFonts w:ascii="Calibri" w:hAnsi="Calibri" w:cs="Calibri"/>
          <w:color w:val="000000"/>
        </w:rPr>
        <w:t>exposure</w:t>
      </w:r>
    </w:p>
    <w:p w:rsidR="00990B3B" w:rsidRDefault="00990B3B" w:rsidP="00990B3B">
      <w:pPr>
        <w:pStyle w:val="NoSpacing"/>
      </w:pPr>
      <w:r>
        <w:tab/>
      </w:r>
      <w:r>
        <w:tab/>
      </w:r>
      <w:r>
        <w:tab/>
      </w:r>
      <w:r>
        <w:tab/>
      </w:r>
      <w:r>
        <w:tab/>
        <w:t xml:space="preserve"> </w:t>
      </w:r>
    </w:p>
    <w:p w:rsidR="00990B3B" w:rsidRPr="008D1952" w:rsidRDefault="00990B3B" w:rsidP="00A556F6"/>
    <w:p w:rsidR="00990B3B" w:rsidRDefault="00990B3B" w:rsidP="00990B3B">
      <w:pPr>
        <w:pStyle w:val="NoSpacing"/>
      </w:pPr>
      <w:r w:rsidRPr="00990B3B">
        <w:rPr>
          <w:b/>
        </w:rPr>
        <w:t>Phase 3</w:t>
      </w:r>
      <w:r>
        <w:t xml:space="preserve"> – Same as Phase 2</w:t>
      </w:r>
      <w:r w:rsidR="007E71BD">
        <w:t xml:space="preserve"> – except Indoor visits if County is at High Level (&gt;10%) compassionate visits</w:t>
      </w:r>
      <w:bookmarkStart w:id="0" w:name="_GoBack"/>
      <w:bookmarkEnd w:id="0"/>
    </w:p>
    <w:p w:rsidR="00990B3B" w:rsidRDefault="007E71BD" w:rsidP="00990B3B">
      <w:pPr>
        <w:pStyle w:val="NoSpacing"/>
      </w:pPr>
      <w:r>
        <w:t xml:space="preserve">** Virtual Visits allowed in any phase; Compassionate or End of Life Visits Allowed in any Phase. </w:t>
      </w:r>
    </w:p>
    <w:p w:rsidR="00A556F6" w:rsidRDefault="00A556F6" w:rsidP="00A556F6">
      <w:pPr>
        <w:rPr>
          <w:b/>
          <w:sz w:val="32"/>
          <w:szCs w:val="32"/>
          <w:u w:val="single"/>
        </w:rPr>
      </w:pPr>
      <w:r w:rsidRPr="00A556F6">
        <w:rPr>
          <w:b/>
          <w:sz w:val="32"/>
          <w:szCs w:val="32"/>
          <w:u w:val="single"/>
        </w:rPr>
        <w:lastRenderedPageBreak/>
        <w:t xml:space="preserve">Other opening up notes: </w:t>
      </w:r>
    </w:p>
    <w:p w:rsidR="00A556F6" w:rsidRDefault="00A556F6" w:rsidP="00A556F6">
      <w:pPr>
        <w:rPr>
          <w:sz w:val="24"/>
          <w:szCs w:val="24"/>
        </w:rPr>
      </w:pPr>
      <w:r>
        <w:rPr>
          <w:sz w:val="24"/>
          <w:szCs w:val="24"/>
        </w:rPr>
        <w:t>Beauty / Barber services still remain closed</w:t>
      </w:r>
    </w:p>
    <w:p w:rsidR="000D61B5" w:rsidRPr="000D61B5" w:rsidRDefault="000D61B5" w:rsidP="00A556F6">
      <w:pPr>
        <w:rPr>
          <w:bCs/>
        </w:rPr>
      </w:pPr>
      <w:r>
        <w:rPr>
          <w:bCs/>
        </w:rPr>
        <w:t xml:space="preserve">Communal dining: </w:t>
      </w:r>
    </w:p>
    <w:p w:rsidR="000D61B5" w:rsidRDefault="000D61B5" w:rsidP="00A556F6">
      <w:pPr>
        <w:rPr>
          <w:sz w:val="24"/>
          <w:szCs w:val="24"/>
        </w:rPr>
      </w:pPr>
      <w:r>
        <w:t>In CMS Phase 1, communal dining is not recommended but may be considered on a limited and modified basis. If it is implemented, then follow guidance for communal dining under CMS Phase 2.</w:t>
      </w:r>
    </w:p>
    <w:p w:rsidR="00A556F6" w:rsidRDefault="00A556F6" w:rsidP="00A556F6">
      <w:pPr>
        <w:rPr>
          <w:sz w:val="24"/>
          <w:szCs w:val="24"/>
        </w:rPr>
      </w:pPr>
      <w:r>
        <w:rPr>
          <w:sz w:val="24"/>
          <w:szCs w:val="24"/>
        </w:rPr>
        <w:t>Group Activities:</w:t>
      </w:r>
    </w:p>
    <w:p w:rsidR="00A556F6" w:rsidRDefault="00A556F6" w:rsidP="00A556F6">
      <w:pPr>
        <w:pStyle w:val="NoSpacing"/>
        <w:rPr>
          <w:sz w:val="24"/>
          <w:szCs w:val="24"/>
        </w:rPr>
      </w:pPr>
      <w:r w:rsidRPr="00A556F6">
        <w:rPr>
          <w:sz w:val="24"/>
          <w:szCs w:val="24"/>
        </w:rPr>
        <w:t>Outdoor activities encouraged, weather permitting</w:t>
      </w:r>
      <w:r>
        <w:rPr>
          <w:sz w:val="24"/>
          <w:szCs w:val="24"/>
        </w:rPr>
        <w:t>, social distance</w:t>
      </w:r>
    </w:p>
    <w:p w:rsidR="00752725" w:rsidRDefault="00A556F6" w:rsidP="00A556F6">
      <w:pPr>
        <w:pStyle w:val="NoSpacing"/>
        <w:rPr>
          <w:sz w:val="24"/>
          <w:szCs w:val="24"/>
        </w:rPr>
      </w:pPr>
      <w:r>
        <w:rPr>
          <w:sz w:val="24"/>
          <w:szCs w:val="24"/>
        </w:rPr>
        <w:t xml:space="preserve">Indoor activities </w:t>
      </w:r>
      <w:r w:rsidR="00752725">
        <w:rPr>
          <w:sz w:val="24"/>
          <w:szCs w:val="24"/>
        </w:rPr>
        <w:t xml:space="preserve">with </w:t>
      </w:r>
      <w:r>
        <w:rPr>
          <w:sz w:val="24"/>
          <w:szCs w:val="24"/>
        </w:rPr>
        <w:t xml:space="preserve">social distancing </w:t>
      </w:r>
      <w:r w:rsidR="00752725">
        <w:rPr>
          <w:sz w:val="24"/>
          <w:szCs w:val="24"/>
        </w:rPr>
        <w:t>– possibly sign-up with maximum number of participants</w:t>
      </w:r>
    </w:p>
    <w:p w:rsidR="00752725" w:rsidRDefault="00752725" w:rsidP="00A556F6">
      <w:pPr>
        <w:pStyle w:val="NoSpacing"/>
        <w:rPr>
          <w:sz w:val="24"/>
          <w:szCs w:val="24"/>
        </w:rPr>
      </w:pPr>
      <w:r>
        <w:rPr>
          <w:sz w:val="24"/>
          <w:szCs w:val="24"/>
        </w:rPr>
        <w:t xml:space="preserve">Face Coverings, hand hygiene required </w:t>
      </w:r>
    </w:p>
    <w:p w:rsidR="00752725" w:rsidRDefault="00752725" w:rsidP="00A556F6">
      <w:pPr>
        <w:pStyle w:val="NoSpacing"/>
        <w:rPr>
          <w:sz w:val="24"/>
          <w:szCs w:val="24"/>
        </w:rPr>
      </w:pPr>
      <w:r>
        <w:rPr>
          <w:sz w:val="24"/>
          <w:szCs w:val="24"/>
        </w:rPr>
        <w:t>Avoid singing, wind instruments, group recitations</w:t>
      </w:r>
    </w:p>
    <w:p w:rsidR="00A556F6" w:rsidRDefault="00752725" w:rsidP="00A556F6">
      <w:pPr>
        <w:pStyle w:val="NoSpacing"/>
        <w:rPr>
          <w:sz w:val="24"/>
          <w:szCs w:val="24"/>
        </w:rPr>
      </w:pPr>
      <w:r>
        <w:rPr>
          <w:sz w:val="24"/>
          <w:szCs w:val="24"/>
        </w:rPr>
        <w:t xml:space="preserve">Games and such should be sanitized between users </w:t>
      </w:r>
      <w:r w:rsidR="00A556F6">
        <w:rPr>
          <w:sz w:val="24"/>
          <w:szCs w:val="24"/>
        </w:rPr>
        <w:t xml:space="preserve"> </w:t>
      </w:r>
    </w:p>
    <w:p w:rsidR="000D61B5" w:rsidRDefault="000D61B5" w:rsidP="00A556F6">
      <w:pPr>
        <w:pStyle w:val="NoSpacing"/>
        <w:rPr>
          <w:sz w:val="24"/>
          <w:szCs w:val="24"/>
        </w:rPr>
      </w:pPr>
    </w:p>
    <w:p w:rsidR="000D61B5" w:rsidRPr="00A556F6" w:rsidRDefault="000D61B5" w:rsidP="00A556F6">
      <w:pPr>
        <w:pStyle w:val="NoSpacing"/>
        <w:rPr>
          <w:sz w:val="24"/>
          <w:szCs w:val="24"/>
        </w:rPr>
      </w:pPr>
      <w:r>
        <w:rPr>
          <w:sz w:val="24"/>
          <w:szCs w:val="24"/>
        </w:rPr>
        <w:t xml:space="preserve">Because we know this virus is spread by droplets aerosolized- efforts should be attempted to decrease fan usage.  </w:t>
      </w:r>
    </w:p>
    <w:p w:rsidR="00A556F6" w:rsidRDefault="00A556F6" w:rsidP="00A556F6">
      <w:pPr>
        <w:rPr>
          <w:sz w:val="24"/>
          <w:szCs w:val="24"/>
        </w:rPr>
      </w:pPr>
    </w:p>
    <w:p w:rsidR="00A556F6" w:rsidRPr="00A556F6" w:rsidRDefault="00A556F6" w:rsidP="00A556F6">
      <w:pPr>
        <w:rPr>
          <w:sz w:val="24"/>
          <w:szCs w:val="24"/>
        </w:rPr>
      </w:pPr>
    </w:p>
    <w:p w:rsidR="0076253A" w:rsidRDefault="0076253A" w:rsidP="0076253A"/>
    <w:p w:rsidR="0076253A" w:rsidRDefault="0076253A" w:rsidP="0076253A"/>
    <w:p w:rsidR="0076253A" w:rsidRPr="00CD79A6" w:rsidRDefault="0076253A" w:rsidP="000F67A3">
      <w:pPr>
        <w:ind w:firstLine="720"/>
        <w:rPr>
          <w:rFonts w:ascii="Times New Roman" w:hAnsi="Times New Roman" w:cs="Times New Roman"/>
          <w:sz w:val="24"/>
          <w:szCs w:val="24"/>
        </w:rPr>
      </w:pPr>
    </w:p>
    <w:sectPr w:rsidR="0076253A" w:rsidRPr="00CD79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5D8" w:rsidRDefault="001505D8" w:rsidP="00483D04">
      <w:pPr>
        <w:spacing w:after="0" w:line="240" w:lineRule="auto"/>
      </w:pPr>
      <w:r>
        <w:separator/>
      </w:r>
    </w:p>
  </w:endnote>
  <w:endnote w:type="continuationSeparator" w:id="0">
    <w:p w:rsidR="001505D8" w:rsidRDefault="001505D8" w:rsidP="00483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875104"/>
      <w:docPartObj>
        <w:docPartGallery w:val="Page Numbers (Bottom of Page)"/>
        <w:docPartUnique/>
      </w:docPartObj>
    </w:sdtPr>
    <w:sdtEndPr>
      <w:rPr>
        <w:noProof/>
      </w:rPr>
    </w:sdtEndPr>
    <w:sdtContent>
      <w:p w:rsidR="00483D04" w:rsidRDefault="00483D04">
        <w:pPr>
          <w:pStyle w:val="Footer"/>
          <w:jc w:val="right"/>
        </w:pPr>
        <w:r>
          <w:fldChar w:fldCharType="begin"/>
        </w:r>
        <w:r>
          <w:instrText xml:space="preserve"> PAGE   \* MERGEFORMAT </w:instrText>
        </w:r>
        <w:r>
          <w:fldChar w:fldCharType="separate"/>
        </w:r>
        <w:r w:rsidR="007E71BD">
          <w:rPr>
            <w:noProof/>
          </w:rPr>
          <w:t>4</w:t>
        </w:r>
        <w:r>
          <w:rPr>
            <w:noProof/>
          </w:rPr>
          <w:fldChar w:fldCharType="end"/>
        </w:r>
      </w:p>
    </w:sdtContent>
  </w:sdt>
  <w:p w:rsidR="00483D04" w:rsidRDefault="00483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5D8" w:rsidRDefault="001505D8" w:rsidP="00483D04">
      <w:pPr>
        <w:spacing w:after="0" w:line="240" w:lineRule="auto"/>
      </w:pPr>
      <w:r>
        <w:separator/>
      </w:r>
    </w:p>
  </w:footnote>
  <w:footnote w:type="continuationSeparator" w:id="0">
    <w:p w:rsidR="001505D8" w:rsidRDefault="001505D8" w:rsidP="00483D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210A7"/>
    <w:multiLevelType w:val="hybridMultilevel"/>
    <w:tmpl w:val="2BFE3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563D0"/>
    <w:multiLevelType w:val="hybridMultilevel"/>
    <w:tmpl w:val="D144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47779"/>
    <w:multiLevelType w:val="multilevel"/>
    <w:tmpl w:val="7644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205EE"/>
    <w:multiLevelType w:val="hybridMultilevel"/>
    <w:tmpl w:val="88FA7114"/>
    <w:lvl w:ilvl="0" w:tplc="FE407F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E00E5"/>
    <w:multiLevelType w:val="hybridMultilevel"/>
    <w:tmpl w:val="10C2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A708B1"/>
    <w:multiLevelType w:val="hybridMultilevel"/>
    <w:tmpl w:val="1E72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62437"/>
    <w:multiLevelType w:val="hybridMultilevel"/>
    <w:tmpl w:val="2438C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52FCE"/>
    <w:multiLevelType w:val="hybridMultilevel"/>
    <w:tmpl w:val="45BE0D2C"/>
    <w:lvl w:ilvl="0" w:tplc="FE407FA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030FA"/>
    <w:multiLevelType w:val="hybridMultilevel"/>
    <w:tmpl w:val="07EA03F4"/>
    <w:lvl w:ilvl="0" w:tplc="F698ABC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A6261"/>
    <w:multiLevelType w:val="hybridMultilevel"/>
    <w:tmpl w:val="C860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E6B16"/>
    <w:multiLevelType w:val="hybridMultilevel"/>
    <w:tmpl w:val="8774EA12"/>
    <w:lvl w:ilvl="0" w:tplc="FE407FA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225D9A"/>
    <w:multiLevelType w:val="hybridMultilevel"/>
    <w:tmpl w:val="33E6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A07690"/>
    <w:multiLevelType w:val="hybridMultilevel"/>
    <w:tmpl w:val="96F2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B2968"/>
    <w:multiLevelType w:val="hybridMultilevel"/>
    <w:tmpl w:val="7386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3"/>
  </w:num>
  <w:num w:numId="4">
    <w:abstractNumId w:val="1"/>
  </w:num>
  <w:num w:numId="5">
    <w:abstractNumId w:val="9"/>
  </w:num>
  <w:num w:numId="6">
    <w:abstractNumId w:val="5"/>
  </w:num>
  <w:num w:numId="7">
    <w:abstractNumId w:val="11"/>
  </w:num>
  <w:num w:numId="8">
    <w:abstractNumId w:val="12"/>
  </w:num>
  <w:num w:numId="9">
    <w:abstractNumId w:val="6"/>
  </w:num>
  <w:num w:numId="10">
    <w:abstractNumId w:val="4"/>
  </w:num>
  <w:num w:numId="11">
    <w:abstractNumId w:val="3"/>
  </w:num>
  <w:num w:numId="12">
    <w:abstractNumId w:val="7"/>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A6"/>
    <w:rsid w:val="000A5AE9"/>
    <w:rsid w:val="000D61B5"/>
    <w:rsid w:val="000E09AB"/>
    <w:rsid w:val="000F67A3"/>
    <w:rsid w:val="001505D8"/>
    <w:rsid w:val="001702B2"/>
    <w:rsid w:val="00181F4F"/>
    <w:rsid w:val="00184E69"/>
    <w:rsid w:val="0019030D"/>
    <w:rsid w:val="001B7416"/>
    <w:rsid w:val="001D02F5"/>
    <w:rsid w:val="001E3187"/>
    <w:rsid w:val="001E6095"/>
    <w:rsid w:val="00241AB2"/>
    <w:rsid w:val="00296C53"/>
    <w:rsid w:val="00297A3D"/>
    <w:rsid w:val="00366592"/>
    <w:rsid w:val="00483D04"/>
    <w:rsid w:val="00484CBD"/>
    <w:rsid w:val="00502C10"/>
    <w:rsid w:val="0050330C"/>
    <w:rsid w:val="00527AFE"/>
    <w:rsid w:val="005365C1"/>
    <w:rsid w:val="00555476"/>
    <w:rsid w:val="0059574C"/>
    <w:rsid w:val="005E7822"/>
    <w:rsid w:val="0066065C"/>
    <w:rsid w:val="00752725"/>
    <w:rsid w:val="0076253A"/>
    <w:rsid w:val="007D7CE7"/>
    <w:rsid w:val="007E71BD"/>
    <w:rsid w:val="00807BCF"/>
    <w:rsid w:val="00892522"/>
    <w:rsid w:val="00892AB3"/>
    <w:rsid w:val="008D1952"/>
    <w:rsid w:val="008E780B"/>
    <w:rsid w:val="00900785"/>
    <w:rsid w:val="00904795"/>
    <w:rsid w:val="00953C30"/>
    <w:rsid w:val="00990B3B"/>
    <w:rsid w:val="00A556F6"/>
    <w:rsid w:val="00B0681C"/>
    <w:rsid w:val="00C334F2"/>
    <w:rsid w:val="00C57AB3"/>
    <w:rsid w:val="00CD79A6"/>
    <w:rsid w:val="00CF2FAF"/>
    <w:rsid w:val="00D16F1F"/>
    <w:rsid w:val="00D77BDB"/>
    <w:rsid w:val="00DC0850"/>
    <w:rsid w:val="00E6035A"/>
    <w:rsid w:val="00EF3A02"/>
    <w:rsid w:val="00F66EC1"/>
    <w:rsid w:val="00FA2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37811-1074-4645-89E8-F3520F46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65C"/>
  </w:style>
  <w:style w:type="paragraph" w:styleId="Heading2">
    <w:name w:val="heading 2"/>
    <w:basedOn w:val="Normal"/>
    <w:link w:val="Heading2Char"/>
    <w:uiPriority w:val="9"/>
    <w:qFormat/>
    <w:rsid w:val="00CD79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9A6"/>
  </w:style>
  <w:style w:type="table" w:styleId="TableGrid">
    <w:name w:val="Table Grid"/>
    <w:basedOn w:val="TableNormal"/>
    <w:uiPriority w:val="39"/>
    <w:rsid w:val="00CD7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D79A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D79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79A6"/>
    <w:rPr>
      <w:color w:val="0000FF"/>
      <w:u w:val="single"/>
    </w:rPr>
  </w:style>
  <w:style w:type="character" w:styleId="Emphasis">
    <w:name w:val="Emphasis"/>
    <w:basedOn w:val="DefaultParagraphFont"/>
    <w:uiPriority w:val="20"/>
    <w:qFormat/>
    <w:rsid w:val="00CD79A6"/>
    <w:rPr>
      <w:i/>
      <w:iCs/>
    </w:rPr>
  </w:style>
  <w:style w:type="paragraph" w:styleId="ListParagraph">
    <w:name w:val="List Paragraph"/>
    <w:basedOn w:val="Normal"/>
    <w:uiPriority w:val="34"/>
    <w:qFormat/>
    <w:rsid w:val="0066065C"/>
    <w:pPr>
      <w:ind w:left="720"/>
      <w:contextualSpacing/>
    </w:pPr>
  </w:style>
  <w:style w:type="paragraph" w:styleId="Footer">
    <w:name w:val="footer"/>
    <w:basedOn w:val="Normal"/>
    <w:link w:val="FooterChar"/>
    <w:uiPriority w:val="99"/>
    <w:unhideWhenUsed/>
    <w:rsid w:val="00483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D04"/>
  </w:style>
  <w:style w:type="paragraph" w:customStyle="1" w:styleId="Default">
    <w:name w:val="Default"/>
    <w:rsid w:val="0059574C"/>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A556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46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community/reopen-guidance.html" TargetMode="External"/><Relationship Id="rId3" Type="http://schemas.openxmlformats.org/officeDocument/2006/relationships/settings" Target="settings.xml"/><Relationship Id="rId7" Type="http://schemas.openxmlformats.org/officeDocument/2006/relationships/hyperlink" Target="https://dph.illinois.gov/regionmetr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2020-10-15T17:07:00Z</dcterms:created>
  <dcterms:modified xsi:type="dcterms:W3CDTF">2020-10-15T17:07:00Z</dcterms:modified>
</cp:coreProperties>
</file>