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DAF6" w14:textId="51E543A0" w:rsidR="00785F6F" w:rsidRPr="00EB6327" w:rsidRDefault="00785F6F" w:rsidP="00785F6F">
      <w:pPr>
        <w:tabs>
          <w:tab w:val="right" w:pos="9360"/>
        </w:tabs>
        <w:rPr>
          <w:rFonts w:ascii="Montserrat" w:hAnsi="Montserrat" w:cs="Arial"/>
          <w:sz w:val="21"/>
          <w:szCs w:val="21"/>
        </w:rPr>
      </w:pPr>
      <w:r w:rsidRPr="00EB6327">
        <w:rPr>
          <w:rFonts w:ascii="Montserrat" w:hAnsi="Montserrat" w:cs="Arial"/>
          <w:sz w:val="21"/>
          <w:szCs w:val="21"/>
        </w:rPr>
        <w:t>Effective Date: 11.1.2023</w:t>
      </w:r>
      <w:r w:rsidRPr="00EB6327">
        <w:rPr>
          <w:rFonts w:ascii="Montserrat" w:hAnsi="Montserrat" w:cs="Arial"/>
          <w:sz w:val="21"/>
          <w:szCs w:val="21"/>
        </w:rPr>
        <w:tab/>
        <w:t xml:space="preserve">Revised: </w:t>
      </w:r>
    </w:p>
    <w:p w14:paraId="1498E7A3" w14:textId="77777777" w:rsidR="00785F6F" w:rsidRPr="00EB6327" w:rsidRDefault="00785F6F" w:rsidP="00785F6F">
      <w:pPr>
        <w:tabs>
          <w:tab w:val="right" w:pos="9360"/>
        </w:tabs>
        <w:rPr>
          <w:rFonts w:ascii="Montserrat" w:hAnsi="Montserrat" w:cs="Arial"/>
          <w:sz w:val="21"/>
          <w:szCs w:val="21"/>
        </w:rPr>
      </w:pPr>
      <w:r w:rsidRPr="00EB6327">
        <w:rPr>
          <w:rFonts w:ascii="Montserrat" w:hAnsi="Montserrat" w:cs="Arial"/>
          <w:sz w:val="21"/>
          <w:szCs w:val="21"/>
        </w:rPr>
        <w:tab/>
      </w:r>
    </w:p>
    <w:p w14:paraId="48FB0AA4" w14:textId="259A465F" w:rsidR="00785F6F" w:rsidRPr="00EB6327" w:rsidRDefault="00785F6F" w:rsidP="00785F6F">
      <w:pPr>
        <w:pStyle w:val="Heading2"/>
        <w:keepNext w:val="0"/>
        <w:pBdr>
          <w:top w:val="single" w:sz="4" w:space="1" w:color="auto"/>
        </w:pBdr>
        <w:rPr>
          <w:rFonts w:ascii="Montserrat" w:hAnsi="Montserrat" w:cs="Arial"/>
          <w:b/>
          <w:bCs/>
          <w:color w:val="2D2C71"/>
          <w:sz w:val="21"/>
          <w:szCs w:val="21"/>
        </w:rPr>
      </w:pPr>
      <w:r w:rsidRPr="00EB6327">
        <w:rPr>
          <w:rFonts w:ascii="Montserrat" w:hAnsi="Montserrat" w:cs="Arial"/>
          <w:b/>
          <w:bCs/>
          <w:color w:val="2D2C71"/>
          <w:sz w:val="21"/>
          <w:szCs w:val="21"/>
        </w:rPr>
        <w:t xml:space="preserve">Guideline for Pest Control </w:t>
      </w:r>
    </w:p>
    <w:p w14:paraId="61D418C8" w14:textId="77777777" w:rsidR="00785F6F" w:rsidRPr="00EB6327" w:rsidRDefault="00785F6F" w:rsidP="00785F6F">
      <w:pPr>
        <w:rPr>
          <w:rFonts w:ascii="Montserrat" w:hAnsi="Montserrat" w:cs="Arial"/>
          <w:sz w:val="21"/>
          <w:szCs w:val="21"/>
        </w:rPr>
      </w:pPr>
    </w:p>
    <w:p w14:paraId="20C79D61" w14:textId="4111B714" w:rsidR="00785F6F" w:rsidRPr="00EB6327" w:rsidRDefault="00785F6F" w:rsidP="00785F6F">
      <w:pPr>
        <w:rPr>
          <w:rFonts w:ascii="Montserrat" w:hAnsi="Montserrat" w:cs="Arial"/>
          <w:sz w:val="21"/>
          <w:szCs w:val="21"/>
        </w:rPr>
      </w:pPr>
      <w:r w:rsidRPr="00EB6327">
        <w:rPr>
          <w:rFonts w:ascii="Montserrat" w:hAnsi="Montserrat" w:cs="Arial"/>
          <w:sz w:val="21"/>
          <w:szCs w:val="21"/>
          <w:u w:val="single"/>
        </w:rPr>
        <w:t>Purpose:</w:t>
      </w:r>
      <w:r w:rsidRPr="00EB6327">
        <w:rPr>
          <w:rFonts w:ascii="Montserrat" w:hAnsi="Montserrat" w:cs="Arial"/>
          <w:sz w:val="21"/>
          <w:szCs w:val="21"/>
        </w:rPr>
        <w:t xml:space="preserve">  The facility maintains an effective pest control program to remain free of pests and rodents. Facility wide pest control strategies are developed emphasizing kitchens, dining rooms, laundries, central supply, garbage storage areas, resident areas, and other areas prone to pest infestations. </w:t>
      </w:r>
    </w:p>
    <w:p w14:paraId="24ED5B38" w14:textId="77777777" w:rsidR="00785F6F" w:rsidRPr="00EB6327" w:rsidRDefault="00785F6F" w:rsidP="00785F6F">
      <w:pPr>
        <w:ind w:left="1080"/>
        <w:rPr>
          <w:rFonts w:ascii="Montserrat" w:hAnsi="Montserrat" w:cs="Arial"/>
          <w:sz w:val="21"/>
          <w:szCs w:val="21"/>
        </w:rPr>
      </w:pPr>
    </w:p>
    <w:p w14:paraId="40D14A09" w14:textId="77777777" w:rsidR="00785F6F" w:rsidRPr="00EB6327" w:rsidRDefault="00785F6F" w:rsidP="00785F6F">
      <w:pPr>
        <w:rPr>
          <w:rFonts w:ascii="Montserrat" w:hAnsi="Montserrat" w:cs="Arial"/>
          <w:sz w:val="21"/>
          <w:szCs w:val="21"/>
        </w:rPr>
      </w:pPr>
      <w:r w:rsidRPr="00EB6327">
        <w:rPr>
          <w:rFonts w:ascii="Montserrat" w:hAnsi="Montserrat" w:cs="Arial"/>
          <w:sz w:val="21"/>
          <w:szCs w:val="21"/>
          <w:u w:val="single"/>
        </w:rPr>
        <w:t>Scope:</w:t>
      </w:r>
      <w:r w:rsidRPr="00EB6327">
        <w:rPr>
          <w:rFonts w:ascii="Montserrat" w:hAnsi="Montserrat" w:cs="Arial"/>
          <w:sz w:val="21"/>
          <w:szCs w:val="21"/>
        </w:rPr>
        <w:t xml:space="preserve">  This policy applies to all ECC facilities.</w:t>
      </w:r>
    </w:p>
    <w:p w14:paraId="7F962FC2" w14:textId="77777777" w:rsidR="00785F6F" w:rsidRPr="00EB6327" w:rsidRDefault="00785F6F" w:rsidP="00785F6F">
      <w:pPr>
        <w:pBdr>
          <w:bottom w:val="single" w:sz="12" w:space="1" w:color="auto"/>
        </w:pBdr>
        <w:rPr>
          <w:rFonts w:ascii="Montserrat" w:hAnsi="Montserrat" w:cs="Arial"/>
          <w:sz w:val="21"/>
          <w:szCs w:val="21"/>
        </w:rPr>
      </w:pPr>
    </w:p>
    <w:p w14:paraId="6DB1B083" w14:textId="77777777" w:rsidR="00785F6F" w:rsidRPr="00EB6327" w:rsidRDefault="00785F6F" w:rsidP="00785F6F">
      <w:pPr>
        <w:rPr>
          <w:rFonts w:ascii="Montserrat" w:hAnsi="Montserrat" w:cs="Arial"/>
          <w:sz w:val="21"/>
          <w:szCs w:val="21"/>
        </w:rPr>
      </w:pPr>
    </w:p>
    <w:p w14:paraId="6D61CA49" w14:textId="5FD1D91D" w:rsidR="00785F6F" w:rsidRPr="00EB6327" w:rsidRDefault="00785F6F"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Ongoing measures are being taken to prevent, contain and eradicate common household pests such as</w:t>
      </w:r>
      <w:r w:rsidR="006943EB" w:rsidRPr="00EB6327">
        <w:rPr>
          <w:rFonts w:ascii="Montserrat" w:hAnsi="Montserrat" w:cs="Arial"/>
          <w:sz w:val="21"/>
          <w:szCs w:val="21"/>
        </w:rPr>
        <w:t xml:space="preserve"> bed bugs, lice,</w:t>
      </w:r>
      <w:r w:rsidRPr="00EB6327">
        <w:rPr>
          <w:rFonts w:ascii="Montserrat" w:hAnsi="Montserrat" w:cs="Arial"/>
          <w:sz w:val="21"/>
          <w:szCs w:val="21"/>
        </w:rPr>
        <w:t xml:space="preserve"> roaches, ants, mosquitoes, flies, mice, and rats. </w:t>
      </w:r>
    </w:p>
    <w:p w14:paraId="2C1C6452" w14:textId="71C15847" w:rsidR="00785F6F" w:rsidRPr="00EB6327" w:rsidRDefault="00785F6F"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General measures to decrease pests include the elimination of cracks and crevices, proper lighting and ventilation, use of screens on windows and doors, and use of self-closing doors when possible. </w:t>
      </w:r>
    </w:p>
    <w:p w14:paraId="2142FD6A" w14:textId="47FA5D07" w:rsidR="00785F6F" w:rsidRPr="00EB6327" w:rsidRDefault="00785F6F"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Monitor for breaks in screens and doors on a routine basis. </w:t>
      </w:r>
    </w:p>
    <w:p w14:paraId="3DFAE397" w14:textId="7CE586BB" w:rsidR="00785F6F" w:rsidRPr="00EB6327" w:rsidRDefault="007F10EE"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F</w:t>
      </w:r>
      <w:r w:rsidR="00785F6F" w:rsidRPr="00EB6327">
        <w:rPr>
          <w:rFonts w:ascii="Montserrat" w:hAnsi="Montserrat" w:cs="Arial"/>
          <w:sz w:val="21"/>
          <w:szCs w:val="21"/>
        </w:rPr>
        <w:t xml:space="preserve">ood stored in the dietary area is kept in a designated area in securely covered containers, is off the floor and away from the walls. </w:t>
      </w:r>
    </w:p>
    <w:p w14:paraId="67AD7D7C" w14:textId="23D74FC6" w:rsidR="00785F6F" w:rsidRPr="00EB6327" w:rsidRDefault="00785F6F"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Any food items kept in residents’ rooms stored in covered containers</w:t>
      </w:r>
      <w:r w:rsidR="003A6CE3" w:rsidRPr="00EB6327">
        <w:rPr>
          <w:rFonts w:ascii="Montserrat" w:hAnsi="Montserrat" w:cs="Arial"/>
          <w:sz w:val="21"/>
          <w:szCs w:val="21"/>
        </w:rPr>
        <w:t xml:space="preserve">. </w:t>
      </w:r>
    </w:p>
    <w:p w14:paraId="5084943A" w14:textId="6A99CBBC" w:rsidR="003A6CE3" w:rsidRPr="00EB6327" w:rsidRDefault="003A6CE3"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Maintain garbage storage </w:t>
      </w:r>
      <w:r w:rsidR="00914C9B" w:rsidRPr="00EB6327">
        <w:rPr>
          <w:rFonts w:ascii="Montserrat" w:hAnsi="Montserrat" w:cs="Arial"/>
          <w:sz w:val="21"/>
          <w:szCs w:val="21"/>
        </w:rPr>
        <w:t xml:space="preserve">areas in a sanitary condition to prevent the harborage of feeding and pests. </w:t>
      </w:r>
    </w:p>
    <w:p w14:paraId="451D4320" w14:textId="0DFDF41B" w:rsidR="00914C9B" w:rsidRPr="00EB6327" w:rsidRDefault="00914C9B"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A contract with a pest control company may be elected to assure regular inspection and application of chemical pesticides. </w:t>
      </w:r>
    </w:p>
    <w:p w14:paraId="70C52810" w14:textId="54419EAF" w:rsidR="00914C9B" w:rsidRPr="00EB6327" w:rsidRDefault="00914C9B"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The facility will contract for routine pest control services by a credentialed pest control specialist. </w:t>
      </w:r>
    </w:p>
    <w:p w14:paraId="40710780" w14:textId="0F090B7B" w:rsidR="00914C9B" w:rsidRPr="00EB6327" w:rsidRDefault="00914C9B"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Employees handling pesticides must be knowledgeable </w:t>
      </w:r>
      <w:r w:rsidR="006943EB" w:rsidRPr="00EB6327">
        <w:rPr>
          <w:rFonts w:ascii="Montserrat" w:hAnsi="Montserrat" w:cs="Arial"/>
          <w:sz w:val="21"/>
          <w:szCs w:val="21"/>
        </w:rPr>
        <w:t>of</w:t>
      </w:r>
      <w:r w:rsidRPr="00EB6327">
        <w:rPr>
          <w:rFonts w:ascii="Montserrat" w:hAnsi="Montserrat" w:cs="Arial"/>
          <w:sz w:val="21"/>
          <w:szCs w:val="21"/>
        </w:rPr>
        <w:t xml:space="preserve"> the regulatory requirements. The employee will be trained </w:t>
      </w:r>
      <w:r w:rsidR="006943EB" w:rsidRPr="00EB6327">
        <w:rPr>
          <w:rFonts w:ascii="Montserrat" w:hAnsi="Montserrat" w:cs="Arial"/>
          <w:sz w:val="21"/>
          <w:szCs w:val="21"/>
        </w:rPr>
        <w:t>in</w:t>
      </w:r>
      <w:r w:rsidRPr="00EB6327">
        <w:rPr>
          <w:rFonts w:ascii="Montserrat" w:hAnsi="Montserrat" w:cs="Arial"/>
          <w:sz w:val="21"/>
          <w:szCs w:val="21"/>
        </w:rPr>
        <w:t xml:space="preserve"> the use of chemical and application and use appropriate personal protective equipment. </w:t>
      </w:r>
    </w:p>
    <w:p w14:paraId="4C35EB9C" w14:textId="45DA85BA" w:rsidR="00914C9B" w:rsidRPr="00EB6327" w:rsidRDefault="00914C9B"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Regular inspection by the local and county sanitation department </w:t>
      </w:r>
      <w:r w:rsidR="006943EB" w:rsidRPr="00EB6327">
        <w:rPr>
          <w:rFonts w:ascii="Montserrat" w:hAnsi="Montserrat" w:cs="Arial"/>
          <w:sz w:val="21"/>
          <w:szCs w:val="21"/>
        </w:rPr>
        <w:t>is</w:t>
      </w:r>
      <w:r w:rsidRPr="00EB6327">
        <w:rPr>
          <w:rFonts w:ascii="Montserrat" w:hAnsi="Montserrat" w:cs="Arial"/>
          <w:sz w:val="21"/>
          <w:szCs w:val="21"/>
        </w:rPr>
        <w:t xml:space="preserve"> part of the pest control program. </w:t>
      </w:r>
    </w:p>
    <w:p w14:paraId="068F9282" w14:textId="37C77ACC" w:rsidR="00914C9B" w:rsidRPr="00EB6327" w:rsidRDefault="00914C9B"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The facility will follow all state and local regulations on regular pest control. </w:t>
      </w:r>
    </w:p>
    <w:p w14:paraId="479E49BA" w14:textId="0432A12D" w:rsidR="006943EB" w:rsidRPr="00EB6327" w:rsidRDefault="006943EB" w:rsidP="006943EB">
      <w:pPr>
        <w:pStyle w:val="ListParagraph"/>
        <w:numPr>
          <w:ilvl w:val="0"/>
          <w:numId w:val="1"/>
        </w:numPr>
        <w:spacing w:line="276" w:lineRule="auto"/>
        <w:rPr>
          <w:rFonts w:ascii="Montserrat" w:hAnsi="Montserrat" w:cs="Arial"/>
          <w:sz w:val="21"/>
          <w:szCs w:val="21"/>
        </w:rPr>
      </w:pPr>
      <w:r w:rsidRPr="00EB6327">
        <w:rPr>
          <w:rFonts w:ascii="Montserrat" w:hAnsi="Montserrat" w:cs="Arial"/>
          <w:sz w:val="21"/>
          <w:szCs w:val="21"/>
        </w:rPr>
        <w:t xml:space="preserve">Environmental services or designee will maintain records of pest control program and applicable contracts with pest control services. </w:t>
      </w:r>
    </w:p>
    <w:p w14:paraId="25F42946" w14:textId="77777777" w:rsidR="007F10EE" w:rsidRPr="00EB6327" w:rsidRDefault="007F10EE" w:rsidP="006943EB">
      <w:pPr>
        <w:spacing w:line="360" w:lineRule="auto"/>
        <w:rPr>
          <w:rFonts w:ascii="Montserrat" w:hAnsi="Montserrat"/>
          <w:sz w:val="22"/>
          <w:szCs w:val="22"/>
        </w:rPr>
      </w:pPr>
    </w:p>
    <w:p w14:paraId="0F1EB89F" w14:textId="77777777" w:rsidR="007F10EE" w:rsidRPr="00EB6327" w:rsidRDefault="007F10EE" w:rsidP="006943EB">
      <w:pPr>
        <w:spacing w:line="360" w:lineRule="auto"/>
        <w:rPr>
          <w:rFonts w:ascii="Montserrat" w:hAnsi="Montserrat"/>
          <w:sz w:val="22"/>
          <w:szCs w:val="22"/>
        </w:rPr>
      </w:pPr>
    </w:p>
    <w:p w14:paraId="3991EADE" w14:textId="77777777" w:rsidR="007F10EE" w:rsidRPr="00EB6327" w:rsidRDefault="007F10EE" w:rsidP="006943EB">
      <w:pPr>
        <w:spacing w:line="360" w:lineRule="auto"/>
        <w:rPr>
          <w:rFonts w:ascii="Montserrat" w:hAnsi="Montserrat"/>
          <w:sz w:val="22"/>
          <w:szCs w:val="22"/>
        </w:rPr>
      </w:pPr>
    </w:p>
    <w:p w14:paraId="532095B1" w14:textId="77777777" w:rsidR="007F10EE" w:rsidRPr="00EB6327" w:rsidRDefault="007F10EE" w:rsidP="006943EB">
      <w:pPr>
        <w:spacing w:line="360" w:lineRule="auto"/>
        <w:rPr>
          <w:rFonts w:ascii="Montserrat" w:hAnsi="Montserrat"/>
          <w:sz w:val="22"/>
          <w:szCs w:val="22"/>
        </w:rPr>
      </w:pPr>
    </w:p>
    <w:p w14:paraId="4C98265F" w14:textId="77777777" w:rsidR="007F10EE" w:rsidRPr="00EB6327" w:rsidRDefault="007F10EE" w:rsidP="006943EB">
      <w:pPr>
        <w:spacing w:line="360" w:lineRule="auto"/>
        <w:rPr>
          <w:rFonts w:ascii="Montserrat" w:hAnsi="Montserrat"/>
          <w:sz w:val="22"/>
          <w:szCs w:val="22"/>
        </w:rPr>
      </w:pPr>
    </w:p>
    <w:p w14:paraId="6EF86F18" w14:textId="0404F5E3" w:rsidR="006943EB" w:rsidRPr="00EB6327" w:rsidRDefault="007F10EE" w:rsidP="006943EB">
      <w:pPr>
        <w:spacing w:line="360" w:lineRule="auto"/>
        <w:rPr>
          <w:rFonts w:ascii="Montserrat" w:hAnsi="Montserrat"/>
          <w:sz w:val="22"/>
          <w:szCs w:val="22"/>
        </w:rPr>
      </w:pPr>
      <w:r w:rsidRPr="00EB6327">
        <w:rPr>
          <w:rFonts w:ascii="Montserrat" w:hAnsi="Montserrat"/>
          <w:sz w:val="22"/>
          <w:szCs w:val="22"/>
        </w:rPr>
        <w:t>References:</w:t>
      </w:r>
    </w:p>
    <w:p w14:paraId="1176F9EB" w14:textId="63FC08E9" w:rsidR="009940DF" w:rsidRPr="00EB6327" w:rsidRDefault="00000000" w:rsidP="00EB6327">
      <w:pPr>
        <w:spacing w:line="360" w:lineRule="auto"/>
        <w:rPr>
          <w:rFonts w:ascii="Montserrat" w:hAnsi="Montserrat" w:cs="Arial"/>
          <w:sz w:val="21"/>
          <w:szCs w:val="21"/>
        </w:rPr>
      </w:pPr>
      <w:hyperlink r:id="rId7" w:history="1">
        <w:r w:rsidR="006943EB" w:rsidRPr="00EB6327">
          <w:rPr>
            <w:rStyle w:val="Hyperlink"/>
            <w:rFonts w:ascii="Montserrat" w:hAnsi="Montserrat"/>
            <w:sz w:val="22"/>
            <w:szCs w:val="22"/>
          </w:rPr>
          <w:t>SOM - Appendix PP (cms.gov)</w:t>
        </w:r>
      </w:hyperlink>
    </w:p>
    <w:sectPr w:rsidR="009940DF" w:rsidRPr="00EB63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F0AE" w14:textId="77777777" w:rsidR="00B649EB" w:rsidRDefault="00B649EB" w:rsidP="00EB6327">
      <w:r>
        <w:separator/>
      </w:r>
    </w:p>
  </w:endnote>
  <w:endnote w:type="continuationSeparator" w:id="0">
    <w:p w14:paraId="7B193CE5" w14:textId="77777777" w:rsidR="00B649EB" w:rsidRDefault="00B649EB" w:rsidP="00EB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EBF7" w14:textId="77777777" w:rsidR="00B649EB" w:rsidRDefault="00B649EB" w:rsidP="00EB6327">
      <w:r>
        <w:separator/>
      </w:r>
    </w:p>
  </w:footnote>
  <w:footnote w:type="continuationSeparator" w:id="0">
    <w:p w14:paraId="72900237" w14:textId="77777777" w:rsidR="00B649EB" w:rsidRDefault="00B649EB" w:rsidP="00EB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EF83" w14:textId="37A51421" w:rsidR="00EB6327" w:rsidRDefault="00EB6327">
    <w:pPr>
      <w:pStyle w:val="Header"/>
    </w:pPr>
    <w:r>
      <w:rPr>
        <w:noProof/>
        <w14:ligatures w14:val="standardContextual"/>
      </w:rPr>
      <w:drawing>
        <wp:anchor distT="0" distB="0" distL="114300" distR="114300" simplePos="0" relativeHeight="251658240" behindDoc="1" locked="0" layoutInCell="1" allowOverlap="1" wp14:anchorId="53020CC1" wp14:editId="017773A6">
          <wp:simplePos x="0" y="0"/>
          <wp:positionH relativeFrom="column">
            <wp:posOffset>-901521</wp:posOffset>
          </wp:positionH>
          <wp:positionV relativeFrom="page">
            <wp:posOffset>-89</wp:posOffset>
          </wp:positionV>
          <wp:extent cx="7772400" cy="10061771"/>
          <wp:effectExtent l="0" t="0" r="0" b="0"/>
          <wp:wrapNone/>
          <wp:docPr id="1985436102" name="Picture 1" descr="A white rectangle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102" name="Picture 1" descr="A white rectangle with a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E7F9B"/>
    <w:multiLevelType w:val="hybridMultilevel"/>
    <w:tmpl w:val="85688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18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6F"/>
    <w:rsid w:val="003A6CE3"/>
    <w:rsid w:val="006943EB"/>
    <w:rsid w:val="00785F6F"/>
    <w:rsid w:val="007F10EE"/>
    <w:rsid w:val="00914C9B"/>
    <w:rsid w:val="009940DF"/>
    <w:rsid w:val="00B649EB"/>
    <w:rsid w:val="00EB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B01F7"/>
  <w15:chartTrackingRefBased/>
  <w15:docId w15:val="{6AF919CA-F1DA-42D2-94FD-897DEFF2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6F"/>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785F6F"/>
    <w:pPr>
      <w:keepNext/>
      <w:pBdr>
        <w:bottom w:val="single" w:sz="4" w:space="1" w:color="auto"/>
      </w:pBdr>
      <w:jc w:val="center"/>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5F6F"/>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785F6F"/>
    <w:pPr>
      <w:ind w:left="720"/>
      <w:contextualSpacing/>
    </w:pPr>
  </w:style>
  <w:style w:type="character" w:styleId="Hyperlink">
    <w:name w:val="Hyperlink"/>
    <w:basedOn w:val="DefaultParagraphFont"/>
    <w:uiPriority w:val="99"/>
    <w:semiHidden/>
    <w:unhideWhenUsed/>
    <w:rsid w:val="006943EB"/>
    <w:rPr>
      <w:color w:val="0000FF"/>
      <w:u w:val="single"/>
    </w:rPr>
  </w:style>
  <w:style w:type="paragraph" w:styleId="Header">
    <w:name w:val="header"/>
    <w:basedOn w:val="Normal"/>
    <w:link w:val="HeaderChar"/>
    <w:uiPriority w:val="99"/>
    <w:unhideWhenUsed/>
    <w:rsid w:val="00EB6327"/>
    <w:pPr>
      <w:tabs>
        <w:tab w:val="center" w:pos="4680"/>
        <w:tab w:val="right" w:pos="9360"/>
      </w:tabs>
    </w:pPr>
  </w:style>
  <w:style w:type="character" w:customStyle="1" w:styleId="HeaderChar">
    <w:name w:val="Header Char"/>
    <w:basedOn w:val="DefaultParagraphFont"/>
    <w:link w:val="Header"/>
    <w:uiPriority w:val="99"/>
    <w:rsid w:val="00EB632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B6327"/>
    <w:pPr>
      <w:tabs>
        <w:tab w:val="center" w:pos="4680"/>
        <w:tab w:val="right" w:pos="9360"/>
      </w:tabs>
    </w:pPr>
  </w:style>
  <w:style w:type="character" w:customStyle="1" w:styleId="FooterChar">
    <w:name w:val="Footer Char"/>
    <w:basedOn w:val="DefaultParagraphFont"/>
    <w:link w:val="Footer"/>
    <w:uiPriority w:val="99"/>
    <w:rsid w:val="00EB632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gov/medicare/provider-enrollment-and-certification/guidanceforlawsandregulations/downloads/appendix-pp-state-operations-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David</dc:creator>
  <cp:keywords/>
  <dc:description/>
  <cp:lastModifiedBy>Brandon Durkin</cp:lastModifiedBy>
  <cp:revision>2</cp:revision>
  <dcterms:created xsi:type="dcterms:W3CDTF">2023-10-31T16:14:00Z</dcterms:created>
  <dcterms:modified xsi:type="dcterms:W3CDTF">2023-11-02T22:58:00Z</dcterms:modified>
</cp:coreProperties>
</file>